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BB26A" w14:textId="3CE1B6FD" w:rsidR="00651238" w:rsidRDefault="00651238" w:rsidP="00651238">
      <w:pPr>
        <w:shd w:val="clear" w:color="auto" w:fill="FFFFFF"/>
        <w:spacing w:before="100" w:beforeAutospacing="1" w:after="100" w:afterAutospacing="1" w:line="240" w:lineRule="auto"/>
        <w:ind w:left="567"/>
        <w:rPr>
          <w:rFonts w:ascii="Arial" w:eastAsia="Times New Roman" w:hAnsi="Arial" w:cs="Arial"/>
          <w:sz w:val="24"/>
          <w:szCs w:val="24"/>
          <w:lang w:eastAsia="es-CO"/>
        </w:rPr>
      </w:pPr>
      <w:r>
        <w:rPr>
          <w:rFonts w:ascii="Arial" w:eastAsia="Times New Roman" w:hAnsi="Arial" w:cs="Arial"/>
          <w:sz w:val="24"/>
          <w:szCs w:val="24"/>
          <w:lang w:eastAsia="es-CO"/>
        </w:rPr>
        <w:t>HEGEMONIA CONSERVADORA</w:t>
      </w:r>
    </w:p>
    <w:p w14:paraId="28FF595A" w14:textId="77777777" w:rsidR="00651238" w:rsidRDefault="00651238" w:rsidP="00651238">
      <w:pPr>
        <w:shd w:val="clear" w:color="auto" w:fill="FFFFFF"/>
        <w:spacing w:before="100" w:beforeAutospacing="1" w:after="100" w:afterAutospacing="1" w:line="240" w:lineRule="auto"/>
        <w:ind w:left="567"/>
        <w:rPr>
          <w:rFonts w:ascii="Arial" w:eastAsia="Times New Roman" w:hAnsi="Arial" w:cs="Arial"/>
          <w:sz w:val="24"/>
          <w:szCs w:val="24"/>
          <w:lang w:eastAsia="es-CO"/>
        </w:rPr>
      </w:pPr>
    </w:p>
    <w:p w14:paraId="27F5008C" w14:textId="1938897E" w:rsidR="00A718AB" w:rsidRPr="00651238" w:rsidRDefault="00A718AB" w:rsidP="00651238">
      <w:pPr>
        <w:shd w:val="clear" w:color="auto" w:fill="FFFFFF"/>
        <w:spacing w:before="100" w:beforeAutospacing="1" w:after="100" w:afterAutospacing="1" w:line="240" w:lineRule="auto"/>
        <w:ind w:left="567"/>
        <w:rPr>
          <w:rFonts w:ascii="Arial" w:eastAsia="Times New Roman" w:hAnsi="Arial" w:cs="Arial"/>
          <w:sz w:val="24"/>
          <w:szCs w:val="24"/>
          <w:lang w:eastAsia="es-CO"/>
        </w:rPr>
      </w:pPr>
      <w:r w:rsidRPr="00A718AB">
        <w:rPr>
          <w:rFonts w:ascii="Arial" w:eastAsia="Times New Roman" w:hAnsi="Arial" w:cs="Arial"/>
          <w:sz w:val="24"/>
          <w:szCs w:val="24"/>
          <w:lang w:eastAsia="es-CO"/>
        </w:rPr>
        <w:t>1.Argumente cual fue el aporte de la hegemonía conservadora al país desde el punto de vista social y económico.</w:t>
      </w:r>
    </w:p>
    <w:p w14:paraId="173E4E66" w14:textId="20150802" w:rsidR="00A718AB" w:rsidRPr="00651238" w:rsidRDefault="00A718AB" w:rsidP="00651238">
      <w:pPr>
        <w:shd w:val="clear" w:color="auto" w:fill="FFFFFF"/>
        <w:spacing w:before="100" w:beforeAutospacing="1" w:after="100" w:afterAutospacing="1" w:line="240" w:lineRule="auto"/>
        <w:ind w:left="567"/>
        <w:rPr>
          <w:rFonts w:ascii="Arial" w:eastAsia="Times New Roman" w:hAnsi="Arial" w:cs="Arial"/>
          <w:sz w:val="24"/>
          <w:szCs w:val="24"/>
          <w:lang w:eastAsia="es-CO"/>
        </w:rPr>
      </w:pPr>
      <w:r w:rsidRPr="00651238">
        <w:rPr>
          <w:rFonts w:ascii="Arial" w:hAnsi="Arial" w:cs="Arial"/>
          <w:color w:val="202124"/>
          <w:sz w:val="24"/>
          <w:szCs w:val="24"/>
          <w:shd w:val="clear" w:color="auto" w:fill="FFFFFF"/>
        </w:rPr>
        <w:t>La Hegemonía Conservadora. Viene la paz con todos sus horrores. ... Para Luis Eduardo Nieto Arteta, los años de la Hegemonía Conservadora que siguieron a la Guerra de los Mil Días fueron una época de “retroceso generalizado”. David Bushnell, en cambio, los define como “la nueva era de paz y café”.</w:t>
      </w:r>
    </w:p>
    <w:p w14:paraId="0D9C786D" w14:textId="77777777" w:rsidR="00A718AB" w:rsidRPr="00A718AB" w:rsidRDefault="00A718AB" w:rsidP="00651238">
      <w:pPr>
        <w:shd w:val="clear" w:color="auto" w:fill="FFFFFF"/>
        <w:spacing w:before="100" w:beforeAutospacing="1" w:after="100" w:afterAutospacing="1" w:line="240" w:lineRule="auto"/>
        <w:ind w:left="567"/>
        <w:rPr>
          <w:rFonts w:ascii="Arial" w:eastAsia="Times New Roman" w:hAnsi="Arial" w:cs="Arial"/>
          <w:sz w:val="24"/>
          <w:szCs w:val="24"/>
          <w:lang w:eastAsia="es-CO"/>
        </w:rPr>
      </w:pPr>
    </w:p>
    <w:p w14:paraId="7D22C88E" w14:textId="61E105F2" w:rsidR="00A718AB" w:rsidRPr="00651238" w:rsidRDefault="00A718AB" w:rsidP="00651238">
      <w:pPr>
        <w:shd w:val="clear" w:color="auto" w:fill="FFFFFF"/>
        <w:spacing w:before="100" w:beforeAutospacing="1" w:after="100" w:afterAutospacing="1" w:line="240" w:lineRule="auto"/>
        <w:ind w:left="567"/>
        <w:rPr>
          <w:rFonts w:ascii="Arial" w:eastAsia="Times New Roman" w:hAnsi="Arial" w:cs="Arial"/>
          <w:sz w:val="24"/>
          <w:szCs w:val="24"/>
          <w:lang w:eastAsia="es-CO"/>
        </w:rPr>
      </w:pPr>
      <w:r w:rsidRPr="00A718AB">
        <w:rPr>
          <w:rFonts w:ascii="Arial" w:eastAsia="Times New Roman" w:hAnsi="Arial" w:cs="Arial"/>
          <w:sz w:val="24"/>
          <w:szCs w:val="24"/>
          <w:lang w:eastAsia="es-CO"/>
        </w:rPr>
        <w:t>2.Que presidentes hicieron parte de la hegemonía conservadora y cuál fue su principal acción durante su gobierno.</w:t>
      </w:r>
    </w:p>
    <w:p w14:paraId="20B3E0AB" w14:textId="77777777" w:rsidR="00A718AB" w:rsidRPr="00651238" w:rsidRDefault="00A718AB" w:rsidP="00651238">
      <w:pPr>
        <w:pStyle w:val="trt0xe"/>
        <w:shd w:val="clear" w:color="auto" w:fill="FFFFFF"/>
        <w:spacing w:before="0" w:beforeAutospacing="0" w:after="60" w:afterAutospacing="0"/>
        <w:ind w:left="567"/>
        <w:rPr>
          <w:rFonts w:ascii="Arial" w:hAnsi="Arial" w:cs="Arial"/>
          <w:color w:val="202124"/>
        </w:rPr>
      </w:pPr>
      <w:r w:rsidRPr="00651238">
        <w:rPr>
          <w:rFonts w:ascii="Arial" w:hAnsi="Arial" w:cs="Arial"/>
          <w:color w:val="202124"/>
        </w:rPr>
        <w:t>José María Campo Serrano (1886-1887)​</w:t>
      </w:r>
    </w:p>
    <w:p w14:paraId="2FBED4A4" w14:textId="77777777" w:rsidR="00A718AB" w:rsidRPr="00651238" w:rsidRDefault="00A718AB" w:rsidP="00651238">
      <w:pPr>
        <w:pStyle w:val="trt0xe"/>
        <w:shd w:val="clear" w:color="auto" w:fill="FFFFFF"/>
        <w:spacing w:before="0" w:beforeAutospacing="0" w:after="60" w:afterAutospacing="0"/>
        <w:ind w:left="567"/>
        <w:rPr>
          <w:rFonts w:ascii="Arial" w:hAnsi="Arial" w:cs="Arial"/>
          <w:color w:val="202124"/>
        </w:rPr>
      </w:pPr>
      <w:r w:rsidRPr="00651238">
        <w:rPr>
          <w:rFonts w:ascii="Arial" w:hAnsi="Arial" w:cs="Arial"/>
          <w:color w:val="202124"/>
        </w:rPr>
        <w:t>Eliseo Payán (1887)​</w:t>
      </w:r>
    </w:p>
    <w:p w14:paraId="46F06D39" w14:textId="77777777" w:rsidR="00A718AB" w:rsidRPr="00651238" w:rsidRDefault="00A718AB" w:rsidP="00651238">
      <w:pPr>
        <w:pStyle w:val="trt0xe"/>
        <w:shd w:val="clear" w:color="auto" w:fill="FFFFFF"/>
        <w:spacing w:before="0" w:beforeAutospacing="0" w:after="60" w:afterAutospacing="0"/>
        <w:ind w:left="567"/>
        <w:rPr>
          <w:rFonts w:ascii="Arial" w:hAnsi="Arial" w:cs="Arial"/>
          <w:color w:val="202124"/>
        </w:rPr>
      </w:pPr>
      <w:r w:rsidRPr="00651238">
        <w:rPr>
          <w:rFonts w:ascii="Arial" w:hAnsi="Arial" w:cs="Arial"/>
          <w:color w:val="202124"/>
        </w:rPr>
        <w:t>Rafael Núñez (1887-1888)​</w:t>
      </w:r>
    </w:p>
    <w:p w14:paraId="109AEECA" w14:textId="77777777" w:rsidR="00A718AB" w:rsidRPr="00651238" w:rsidRDefault="00A718AB" w:rsidP="00651238">
      <w:pPr>
        <w:pStyle w:val="trt0xe"/>
        <w:shd w:val="clear" w:color="auto" w:fill="FFFFFF"/>
        <w:spacing w:before="0" w:beforeAutospacing="0" w:after="60" w:afterAutospacing="0"/>
        <w:ind w:left="567"/>
        <w:rPr>
          <w:rFonts w:ascii="Arial" w:hAnsi="Arial" w:cs="Arial"/>
          <w:color w:val="202124"/>
        </w:rPr>
      </w:pPr>
      <w:r w:rsidRPr="00651238">
        <w:rPr>
          <w:rFonts w:ascii="Arial" w:hAnsi="Arial" w:cs="Arial"/>
          <w:color w:val="202124"/>
        </w:rPr>
        <w:t>Carlos Holguín Mallarino (1888-1892)</w:t>
      </w:r>
    </w:p>
    <w:p w14:paraId="22C76F03" w14:textId="107E4148" w:rsidR="00A718AB" w:rsidRPr="00651238" w:rsidRDefault="00A718AB" w:rsidP="00651238">
      <w:pPr>
        <w:pStyle w:val="trt0xe"/>
        <w:shd w:val="clear" w:color="auto" w:fill="FFFFFF"/>
        <w:spacing w:before="0" w:beforeAutospacing="0" w:after="60" w:afterAutospacing="0"/>
        <w:ind w:left="567"/>
        <w:rPr>
          <w:rFonts w:ascii="Arial" w:hAnsi="Arial" w:cs="Arial"/>
          <w:color w:val="202124"/>
        </w:rPr>
      </w:pPr>
      <w:r w:rsidRPr="00651238">
        <w:rPr>
          <w:rFonts w:ascii="Arial" w:hAnsi="Arial" w:cs="Arial"/>
          <w:color w:val="202124"/>
        </w:rPr>
        <w:t>Miguel Antonio Caro (1892-1898)</w:t>
      </w:r>
    </w:p>
    <w:p w14:paraId="57FA7F55" w14:textId="77777777" w:rsidR="00A718AB" w:rsidRPr="00651238" w:rsidRDefault="00A718AB" w:rsidP="00651238">
      <w:pPr>
        <w:pStyle w:val="trt0xe"/>
        <w:shd w:val="clear" w:color="auto" w:fill="FFFFFF"/>
        <w:spacing w:before="0" w:beforeAutospacing="0" w:after="60" w:afterAutospacing="0"/>
        <w:ind w:left="567"/>
        <w:rPr>
          <w:rFonts w:ascii="Arial" w:hAnsi="Arial" w:cs="Arial"/>
          <w:color w:val="202124"/>
        </w:rPr>
      </w:pPr>
      <w:r w:rsidRPr="00651238">
        <w:rPr>
          <w:rFonts w:ascii="Arial" w:hAnsi="Arial" w:cs="Arial"/>
          <w:color w:val="202124"/>
        </w:rPr>
        <w:t>Manuel Antonio Sanclemente (1898-1900)</w:t>
      </w:r>
    </w:p>
    <w:p w14:paraId="3FF3D764" w14:textId="0CB075B8" w:rsidR="00A718AB" w:rsidRPr="00651238" w:rsidRDefault="00A718AB" w:rsidP="00651238">
      <w:pPr>
        <w:pStyle w:val="trt0xe"/>
        <w:shd w:val="clear" w:color="auto" w:fill="FFFFFF"/>
        <w:spacing w:before="0" w:beforeAutospacing="0" w:after="60" w:afterAutospacing="0"/>
        <w:ind w:left="567"/>
        <w:rPr>
          <w:rFonts w:ascii="Arial" w:hAnsi="Arial" w:cs="Arial"/>
          <w:color w:val="202124"/>
        </w:rPr>
      </w:pPr>
      <w:r w:rsidRPr="00651238">
        <w:rPr>
          <w:rFonts w:ascii="Arial" w:hAnsi="Arial" w:cs="Arial"/>
          <w:color w:val="202124"/>
        </w:rPr>
        <w:t>José Manuel Marroquín (1900-1904)</w:t>
      </w:r>
    </w:p>
    <w:p w14:paraId="089AE64E" w14:textId="77777777" w:rsidR="00A718AB" w:rsidRPr="00651238" w:rsidRDefault="00A718AB" w:rsidP="00651238">
      <w:pPr>
        <w:pStyle w:val="trt0xe"/>
        <w:shd w:val="clear" w:color="auto" w:fill="FFFFFF"/>
        <w:spacing w:before="0" w:beforeAutospacing="0" w:after="60" w:afterAutospacing="0"/>
        <w:ind w:left="567"/>
        <w:rPr>
          <w:rFonts w:ascii="Arial" w:hAnsi="Arial" w:cs="Arial"/>
          <w:color w:val="202124"/>
        </w:rPr>
      </w:pPr>
      <w:r w:rsidRPr="00651238">
        <w:rPr>
          <w:rFonts w:ascii="Arial" w:hAnsi="Arial" w:cs="Arial"/>
          <w:color w:val="202124"/>
        </w:rPr>
        <w:t>Rafael Reyes (1904-1909)</w:t>
      </w:r>
    </w:p>
    <w:p w14:paraId="10AE1139" w14:textId="77777777" w:rsidR="00A718AB" w:rsidRPr="00A718AB" w:rsidRDefault="00A718AB" w:rsidP="00651238">
      <w:pPr>
        <w:shd w:val="clear" w:color="auto" w:fill="FFFFFF"/>
        <w:spacing w:before="100" w:beforeAutospacing="1" w:after="100" w:afterAutospacing="1" w:line="240" w:lineRule="auto"/>
        <w:ind w:left="567"/>
        <w:rPr>
          <w:rFonts w:ascii="Arial" w:eastAsia="Times New Roman" w:hAnsi="Arial" w:cs="Arial"/>
          <w:sz w:val="24"/>
          <w:szCs w:val="24"/>
          <w:lang w:eastAsia="es-CO"/>
        </w:rPr>
      </w:pPr>
    </w:p>
    <w:p w14:paraId="3A74FDA7" w14:textId="39DC57B5" w:rsidR="00A718AB" w:rsidRPr="00651238" w:rsidRDefault="00A718AB" w:rsidP="00651238">
      <w:pPr>
        <w:shd w:val="clear" w:color="auto" w:fill="FFFFFF"/>
        <w:spacing w:before="100" w:beforeAutospacing="1" w:after="100" w:afterAutospacing="1" w:line="240" w:lineRule="auto"/>
        <w:ind w:left="567"/>
        <w:rPr>
          <w:rFonts w:ascii="Arial" w:eastAsia="Times New Roman" w:hAnsi="Arial" w:cs="Arial"/>
          <w:sz w:val="24"/>
          <w:szCs w:val="24"/>
          <w:lang w:eastAsia="es-CO"/>
        </w:rPr>
      </w:pPr>
      <w:r w:rsidRPr="00651238">
        <w:rPr>
          <w:rFonts w:ascii="Arial" w:eastAsia="Times New Roman" w:hAnsi="Arial" w:cs="Arial"/>
          <w:sz w:val="24"/>
          <w:szCs w:val="24"/>
          <w:lang w:eastAsia="es-CO"/>
        </w:rPr>
        <w:t>3. ¿</w:t>
      </w:r>
      <w:r w:rsidRPr="00A718AB">
        <w:rPr>
          <w:rFonts w:ascii="Arial" w:eastAsia="Times New Roman" w:hAnsi="Arial" w:cs="Arial"/>
          <w:sz w:val="24"/>
          <w:szCs w:val="24"/>
          <w:lang w:eastAsia="es-CO"/>
        </w:rPr>
        <w:t>Cuál constitución política se proclamó durante la hegemonía conservadora, quien la redacto?</w:t>
      </w:r>
    </w:p>
    <w:p w14:paraId="551D8FCC" w14:textId="123A015B" w:rsidR="00510727" w:rsidRPr="00A718AB" w:rsidRDefault="00510727" w:rsidP="00651238">
      <w:pPr>
        <w:shd w:val="clear" w:color="auto" w:fill="FFFFFF"/>
        <w:spacing w:before="100" w:beforeAutospacing="1" w:after="100" w:afterAutospacing="1" w:line="240" w:lineRule="auto"/>
        <w:ind w:left="567"/>
        <w:rPr>
          <w:rFonts w:ascii="Arial" w:eastAsia="Times New Roman" w:hAnsi="Arial" w:cs="Arial"/>
          <w:sz w:val="24"/>
          <w:szCs w:val="24"/>
          <w:lang w:eastAsia="es-CO"/>
        </w:rPr>
      </w:pPr>
      <w:r w:rsidRPr="00651238">
        <w:rPr>
          <w:rFonts w:ascii="Arial" w:hAnsi="Arial" w:cs="Arial"/>
          <w:color w:val="202124"/>
          <w:sz w:val="24"/>
          <w:szCs w:val="24"/>
          <w:shd w:val="clear" w:color="auto" w:fill="FFFFFF"/>
        </w:rPr>
        <w:t>La Constitución de 1886 establecía que podía ser reformada por el Congreso mediante la emisión de actos (artículo 209).</w:t>
      </w:r>
    </w:p>
    <w:p w14:paraId="3533B221" w14:textId="09F7A4E1" w:rsidR="00A718AB" w:rsidRPr="00651238" w:rsidRDefault="00A718AB" w:rsidP="00651238">
      <w:pPr>
        <w:shd w:val="clear" w:color="auto" w:fill="FFFFFF"/>
        <w:spacing w:before="100" w:beforeAutospacing="1" w:after="100" w:afterAutospacing="1" w:line="240" w:lineRule="auto"/>
        <w:ind w:left="567"/>
        <w:rPr>
          <w:rFonts w:ascii="Arial" w:eastAsia="Times New Roman" w:hAnsi="Arial" w:cs="Arial"/>
          <w:sz w:val="24"/>
          <w:szCs w:val="24"/>
          <w:lang w:eastAsia="es-CO"/>
        </w:rPr>
      </w:pPr>
      <w:r w:rsidRPr="00651238">
        <w:rPr>
          <w:rFonts w:ascii="Arial" w:eastAsia="Times New Roman" w:hAnsi="Arial" w:cs="Arial"/>
          <w:sz w:val="24"/>
          <w:szCs w:val="24"/>
          <w:lang w:eastAsia="es-CO"/>
        </w:rPr>
        <w:t>4. ¿</w:t>
      </w:r>
      <w:r w:rsidRPr="00A718AB">
        <w:rPr>
          <w:rFonts w:ascii="Arial" w:eastAsia="Times New Roman" w:hAnsi="Arial" w:cs="Arial"/>
          <w:sz w:val="24"/>
          <w:szCs w:val="24"/>
          <w:lang w:eastAsia="es-CO"/>
        </w:rPr>
        <w:t>Cuál fue el papel de la iglesia durante la hegemonía conservadora?</w:t>
      </w:r>
    </w:p>
    <w:p w14:paraId="7C7CF386" w14:textId="1F835F6E" w:rsidR="00510727" w:rsidRPr="00A718AB" w:rsidRDefault="00510727" w:rsidP="00651238">
      <w:pPr>
        <w:shd w:val="clear" w:color="auto" w:fill="FFFFFF"/>
        <w:spacing w:before="100" w:beforeAutospacing="1" w:after="100" w:afterAutospacing="1" w:line="240" w:lineRule="auto"/>
        <w:ind w:left="567"/>
        <w:rPr>
          <w:rFonts w:ascii="Arial" w:eastAsia="Times New Roman" w:hAnsi="Arial" w:cs="Arial"/>
          <w:sz w:val="24"/>
          <w:szCs w:val="24"/>
          <w:lang w:eastAsia="es-CO"/>
        </w:rPr>
      </w:pPr>
      <w:r w:rsidRPr="00651238">
        <w:rPr>
          <w:rFonts w:ascii="Arial" w:eastAsia="Times New Roman" w:hAnsi="Arial" w:cs="Arial"/>
          <w:sz w:val="24"/>
          <w:szCs w:val="24"/>
          <w:lang w:eastAsia="es-CO"/>
        </w:rPr>
        <w:t xml:space="preserve">Durante la hegemonía conservadora los católicos tenían el apoyo de los conservadores, por eso influenciaban en la política </w:t>
      </w:r>
    </w:p>
    <w:p w14:paraId="1B457A40" w14:textId="56C385E9" w:rsidR="00A718AB" w:rsidRPr="00651238" w:rsidRDefault="00A718AB" w:rsidP="00651238">
      <w:pPr>
        <w:shd w:val="clear" w:color="auto" w:fill="FFFFFF"/>
        <w:spacing w:before="100" w:beforeAutospacing="1" w:after="100" w:afterAutospacing="1" w:line="240" w:lineRule="auto"/>
        <w:ind w:left="567"/>
        <w:rPr>
          <w:rFonts w:ascii="Arial" w:eastAsia="Times New Roman" w:hAnsi="Arial" w:cs="Arial"/>
          <w:sz w:val="24"/>
          <w:szCs w:val="24"/>
          <w:lang w:eastAsia="es-CO"/>
        </w:rPr>
      </w:pPr>
      <w:r w:rsidRPr="00A718AB">
        <w:rPr>
          <w:rFonts w:ascii="Arial" w:eastAsia="Times New Roman" w:hAnsi="Arial" w:cs="Arial"/>
          <w:sz w:val="24"/>
          <w:szCs w:val="24"/>
          <w:lang w:eastAsia="es-CO"/>
        </w:rPr>
        <w:t>5.cuales acontecimientos negativos afectaron a Colombia, durante la hegemonía conservadora, argumente su punto de vista de cada uno de ellos.</w:t>
      </w:r>
    </w:p>
    <w:p w14:paraId="1C7CCF07" w14:textId="77777777" w:rsidR="00651238" w:rsidRPr="00651238" w:rsidRDefault="00651238" w:rsidP="00651238">
      <w:pPr>
        <w:pStyle w:val="Prrafodelista"/>
        <w:numPr>
          <w:ilvl w:val="0"/>
          <w:numId w:val="3"/>
        </w:numPr>
        <w:spacing w:after="0" w:line="240" w:lineRule="atLeast"/>
        <w:ind w:left="567" w:firstLine="0"/>
        <w:jc w:val="both"/>
        <w:rPr>
          <w:rFonts w:ascii="Arial" w:hAnsi="Arial" w:cs="Arial"/>
          <w:sz w:val="24"/>
          <w:szCs w:val="24"/>
        </w:rPr>
      </w:pPr>
      <w:r w:rsidRPr="00651238">
        <w:rPr>
          <w:rFonts w:ascii="Arial" w:hAnsi="Arial" w:cs="Arial"/>
          <w:sz w:val="24"/>
          <w:szCs w:val="24"/>
        </w:rPr>
        <w:t>Expansión del cultivo de café</w:t>
      </w:r>
    </w:p>
    <w:p w14:paraId="6F0D0516" w14:textId="54A126FA" w:rsidR="00651238" w:rsidRPr="00651238" w:rsidRDefault="00651238" w:rsidP="00651238">
      <w:pPr>
        <w:spacing w:after="0" w:line="240" w:lineRule="atLeast"/>
        <w:ind w:left="567"/>
        <w:jc w:val="both"/>
        <w:rPr>
          <w:rFonts w:ascii="Arial" w:hAnsi="Arial" w:cs="Arial"/>
          <w:sz w:val="24"/>
          <w:szCs w:val="24"/>
        </w:rPr>
      </w:pPr>
      <w:r w:rsidRPr="00651238">
        <w:rPr>
          <w:rFonts w:ascii="Arial" w:hAnsi="Arial" w:cs="Arial"/>
          <w:sz w:val="24"/>
          <w:szCs w:val="24"/>
        </w:rPr>
        <w:t xml:space="preserve">Los gobiernos conservadores modernizaron la industria cafetera hasta convertir a este producto en la base de sus exportaciones. Para ello, ayudaron a los grandes empresarios para que mejoraran la </w:t>
      </w:r>
      <w:proofErr w:type="gramStart"/>
      <w:r w:rsidRPr="00651238">
        <w:rPr>
          <w:rFonts w:ascii="Arial" w:hAnsi="Arial" w:cs="Arial"/>
          <w:sz w:val="24"/>
          <w:szCs w:val="24"/>
        </w:rPr>
        <w:t>producción.El</w:t>
      </w:r>
      <w:proofErr w:type="gramEnd"/>
      <w:r w:rsidRPr="00651238">
        <w:rPr>
          <w:rFonts w:ascii="Arial" w:hAnsi="Arial" w:cs="Arial"/>
          <w:sz w:val="24"/>
          <w:szCs w:val="24"/>
        </w:rPr>
        <w:t xml:space="preserve"> resultado fue un importante aumento de los ingresos gracias al impuesto a la exportación del grano. Ese dinero, a pesar de las acusaciones de corrupción, fue en parte utilizado para mejorar las infraestructuras.</w:t>
      </w:r>
    </w:p>
    <w:p w14:paraId="61891866" w14:textId="77777777" w:rsidR="00651238" w:rsidRPr="00651238" w:rsidRDefault="00651238" w:rsidP="00651238">
      <w:pPr>
        <w:pStyle w:val="Prrafodelista"/>
        <w:numPr>
          <w:ilvl w:val="0"/>
          <w:numId w:val="4"/>
        </w:numPr>
        <w:spacing w:after="0" w:line="240" w:lineRule="atLeast"/>
        <w:ind w:left="567" w:firstLine="0"/>
        <w:jc w:val="both"/>
        <w:rPr>
          <w:rFonts w:ascii="Arial" w:hAnsi="Arial" w:cs="Arial"/>
          <w:sz w:val="24"/>
          <w:szCs w:val="24"/>
        </w:rPr>
      </w:pPr>
      <w:r w:rsidRPr="00651238">
        <w:rPr>
          <w:rFonts w:ascii="Arial" w:hAnsi="Arial" w:cs="Arial"/>
          <w:sz w:val="24"/>
          <w:szCs w:val="24"/>
        </w:rPr>
        <w:t>Desarrollo del transporte</w:t>
      </w:r>
    </w:p>
    <w:p w14:paraId="6379E130" w14:textId="77777777" w:rsidR="00651238" w:rsidRPr="00651238" w:rsidRDefault="00651238" w:rsidP="00651238">
      <w:pPr>
        <w:spacing w:after="0" w:line="240" w:lineRule="atLeast"/>
        <w:ind w:left="567"/>
        <w:jc w:val="both"/>
        <w:rPr>
          <w:rFonts w:ascii="Arial" w:hAnsi="Arial" w:cs="Arial"/>
          <w:sz w:val="24"/>
          <w:szCs w:val="24"/>
        </w:rPr>
      </w:pPr>
      <w:r w:rsidRPr="00651238">
        <w:rPr>
          <w:rFonts w:ascii="Arial" w:hAnsi="Arial" w:cs="Arial"/>
          <w:sz w:val="24"/>
          <w:szCs w:val="24"/>
        </w:rPr>
        <w:lastRenderedPageBreak/>
        <w:t>A inicios del siglo XX, los gobiernos de la hegemonía conservadora ampliaron las redes de ferrocarriles en toda Colombia.</w:t>
      </w:r>
    </w:p>
    <w:p w14:paraId="55C0CA00" w14:textId="4561197D" w:rsidR="00651238" w:rsidRPr="00651238" w:rsidRDefault="00651238" w:rsidP="00651238">
      <w:pPr>
        <w:spacing w:after="0" w:line="240" w:lineRule="atLeast"/>
        <w:ind w:left="567"/>
        <w:jc w:val="both"/>
        <w:rPr>
          <w:rFonts w:ascii="Arial" w:hAnsi="Arial" w:cs="Arial"/>
          <w:sz w:val="24"/>
          <w:szCs w:val="24"/>
        </w:rPr>
      </w:pPr>
      <w:r w:rsidRPr="00651238">
        <w:rPr>
          <w:rFonts w:ascii="Arial" w:hAnsi="Arial" w:cs="Arial"/>
          <w:sz w:val="24"/>
          <w:szCs w:val="24"/>
        </w:rPr>
        <w:t>En 1919, la aviación comercial empezó a funcionar en el país. La responsable fue una sociedad con participación alemana.</w:t>
      </w:r>
    </w:p>
    <w:p w14:paraId="391BB3FE" w14:textId="77777777" w:rsidR="00651238" w:rsidRPr="00651238" w:rsidRDefault="00651238" w:rsidP="00651238">
      <w:pPr>
        <w:spacing w:after="0" w:line="240" w:lineRule="atLeast"/>
        <w:ind w:left="567"/>
        <w:jc w:val="both"/>
        <w:rPr>
          <w:rFonts w:ascii="Arial" w:hAnsi="Arial" w:cs="Arial"/>
          <w:sz w:val="24"/>
          <w:szCs w:val="24"/>
        </w:rPr>
      </w:pPr>
    </w:p>
    <w:p w14:paraId="60123A7D" w14:textId="77777777" w:rsidR="00651238" w:rsidRPr="00651238" w:rsidRDefault="00651238" w:rsidP="00651238">
      <w:pPr>
        <w:pStyle w:val="Prrafodelista"/>
        <w:numPr>
          <w:ilvl w:val="0"/>
          <w:numId w:val="5"/>
        </w:numPr>
        <w:spacing w:after="0" w:line="240" w:lineRule="atLeast"/>
        <w:ind w:left="567" w:firstLine="0"/>
        <w:rPr>
          <w:rFonts w:ascii="Arial" w:hAnsi="Arial" w:cs="Arial"/>
          <w:sz w:val="24"/>
          <w:szCs w:val="24"/>
        </w:rPr>
      </w:pPr>
      <w:r w:rsidRPr="00651238">
        <w:rPr>
          <w:rFonts w:ascii="Arial" w:hAnsi="Arial" w:cs="Arial"/>
          <w:sz w:val="24"/>
          <w:szCs w:val="24"/>
        </w:rPr>
        <w:t>Desarrollo de la industria</w:t>
      </w:r>
    </w:p>
    <w:p w14:paraId="365ABB1B" w14:textId="77777777" w:rsidR="00651238" w:rsidRPr="00651238" w:rsidRDefault="00651238" w:rsidP="00651238">
      <w:pPr>
        <w:spacing w:after="0" w:line="240" w:lineRule="atLeast"/>
        <w:ind w:left="567"/>
        <w:jc w:val="both"/>
        <w:rPr>
          <w:rFonts w:ascii="Arial" w:hAnsi="Arial" w:cs="Arial"/>
          <w:sz w:val="24"/>
          <w:szCs w:val="24"/>
        </w:rPr>
      </w:pPr>
      <w:r w:rsidRPr="00651238">
        <w:rPr>
          <w:rFonts w:ascii="Arial" w:hAnsi="Arial" w:cs="Arial"/>
          <w:sz w:val="24"/>
          <w:szCs w:val="24"/>
        </w:rPr>
        <w:t>Los conservadores también impulsaron la industrialización del país para intentar que la agricultura no fuera la única actividad económica importante. En un primer momento, tuvieron que importar maquinaria desde el exterior, aunque poco a poco esto fue cambiando. Buena parte de esas industrias estaban en manos extranjeras.</w:t>
      </w:r>
    </w:p>
    <w:p w14:paraId="51C8D1A6" w14:textId="77777777" w:rsidR="00651238" w:rsidRPr="00651238" w:rsidRDefault="00651238" w:rsidP="00651238">
      <w:pPr>
        <w:spacing w:after="0" w:line="240" w:lineRule="atLeast"/>
        <w:ind w:left="567"/>
        <w:jc w:val="both"/>
        <w:rPr>
          <w:rFonts w:ascii="Arial" w:hAnsi="Arial" w:cs="Arial"/>
          <w:sz w:val="24"/>
          <w:szCs w:val="24"/>
        </w:rPr>
      </w:pPr>
      <w:r w:rsidRPr="00651238">
        <w:rPr>
          <w:rFonts w:ascii="Arial" w:hAnsi="Arial" w:cs="Arial"/>
          <w:sz w:val="24"/>
          <w:szCs w:val="24"/>
        </w:rPr>
        <w:t>En lo negativo, esta industrialización provocó la migración de muchos antiguos trabajadores agrícolas a las ciudades. Las condiciones laborales y vitales eran muy negativas, con muchas bolsas de pobreza. El intento de los sindicatos por mejorar esa situación fue reprimido violentamente por el gobierno.</w:t>
      </w:r>
    </w:p>
    <w:p w14:paraId="201FBB27" w14:textId="77777777" w:rsidR="00651238" w:rsidRPr="00651238" w:rsidRDefault="00651238" w:rsidP="00651238">
      <w:pPr>
        <w:spacing w:after="0" w:line="240" w:lineRule="atLeast"/>
        <w:ind w:left="567"/>
        <w:rPr>
          <w:rFonts w:ascii="Arial" w:hAnsi="Arial" w:cs="Arial"/>
          <w:sz w:val="24"/>
          <w:szCs w:val="24"/>
        </w:rPr>
      </w:pPr>
    </w:p>
    <w:p w14:paraId="25F50E4B" w14:textId="76D4DA1B" w:rsidR="00651238" w:rsidRPr="00A718AB" w:rsidRDefault="00651238" w:rsidP="00651238">
      <w:pPr>
        <w:shd w:val="clear" w:color="auto" w:fill="FFFFFF"/>
        <w:spacing w:before="100" w:beforeAutospacing="1" w:after="100" w:afterAutospacing="1" w:line="240" w:lineRule="auto"/>
        <w:ind w:left="567"/>
        <w:rPr>
          <w:rFonts w:ascii="Arial" w:eastAsia="Times New Roman" w:hAnsi="Arial" w:cs="Arial"/>
          <w:sz w:val="24"/>
          <w:szCs w:val="24"/>
          <w:lang w:eastAsia="es-CO"/>
        </w:rPr>
      </w:pPr>
    </w:p>
    <w:p w14:paraId="536FB00E" w14:textId="271A4ACA" w:rsidR="00A718AB" w:rsidRPr="00651238" w:rsidRDefault="00A718AB" w:rsidP="00651238">
      <w:pPr>
        <w:shd w:val="clear" w:color="auto" w:fill="FFFFFF"/>
        <w:spacing w:before="100" w:beforeAutospacing="1" w:after="100" w:afterAutospacing="1" w:line="240" w:lineRule="auto"/>
        <w:ind w:left="567"/>
        <w:rPr>
          <w:rFonts w:ascii="Arial" w:eastAsia="Times New Roman" w:hAnsi="Arial" w:cs="Arial"/>
          <w:sz w:val="24"/>
          <w:szCs w:val="24"/>
          <w:lang w:eastAsia="es-CO"/>
        </w:rPr>
      </w:pPr>
      <w:r w:rsidRPr="00A718AB">
        <w:rPr>
          <w:rFonts w:ascii="Arial" w:eastAsia="Times New Roman" w:hAnsi="Arial" w:cs="Arial"/>
          <w:sz w:val="24"/>
          <w:szCs w:val="24"/>
          <w:lang w:eastAsia="es-CO"/>
        </w:rPr>
        <w:t>6.Consulta que es la regeneración.</w:t>
      </w:r>
    </w:p>
    <w:p w14:paraId="36B3F5FC" w14:textId="34D9DFA5" w:rsidR="00651238" w:rsidRPr="00A718AB" w:rsidRDefault="00651238" w:rsidP="00651238">
      <w:pPr>
        <w:shd w:val="clear" w:color="auto" w:fill="FFFFFF"/>
        <w:spacing w:before="100" w:beforeAutospacing="1" w:after="100" w:afterAutospacing="1" w:line="240" w:lineRule="auto"/>
        <w:ind w:left="567"/>
        <w:rPr>
          <w:rFonts w:ascii="Arial" w:eastAsia="Times New Roman" w:hAnsi="Arial" w:cs="Arial"/>
          <w:sz w:val="24"/>
          <w:szCs w:val="24"/>
          <w:lang w:eastAsia="es-CO"/>
        </w:rPr>
      </w:pPr>
      <w:r w:rsidRPr="00651238">
        <w:rPr>
          <w:rFonts w:ascii="Arial" w:hAnsi="Arial" w:cs="Arial"/>
          <w:color w:val="4D5156"/>
          <w:sz w:val="24"/>
          <w:szCs w:val="24"/>
          <w:shd w:val="clear" w:color="auto" w:fill="FFFFFF"/>
        </w:rPr>
        <w:t>La regeneración fue un movimiento político surgido en Colombia en la segunda mitad del siglo xix, liderado por Rafael Núñez. </w:t>
      </w:r>
    </w:p>
    <w:p w14:paraId="5BE64F46" w14:textId="056FA9CE" w:rsidR="00A718AB" w:rsidRPr="00651238" w:rsidRDefault="00A718AB" w:rsidP="00651238">
      <w:pPr>
        <w:ind w:left="567"/>
        <w:rPr>
          <w:rFonts w:ascii="Arial" w:hAnsi="Arial" w:cs="Arial"/>
          <w:sz w:val="24"/>
          <w:szCs w:val="24"/>
        </w:rPr>
      </w:pPr>
    </w:p>
    <w:sectPr w:rsidR="00A718AB" w:rsidRPr="00651238" w:rsidSect="00651238">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CC"/>
    <w:family w:val="swiss"/>
    <w:pitch w:val="variable"/>
    <w:sig w:usb0="E0002EFF" w:usb1="0000785B" w:usb2="00000001"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903DB"/>
    <w:multiLevelType w:val="hybridMultilevel"/>
    <w:tmpl w:val="2BFCBA2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 w15:restartNumberingAfterBreak="0">
    <w:nsid w:val="11052F23"/>
    <w:multiLevelType w:val="hybridMultilevel"/>
    <w:tmpl w:val="17D49B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 w15:restartNumberingAfterBreak="0">
    <w:nsid w:val="45692087"/>
    <w:multiLevelType w:val="hybridMultilevel"/>
    <w:tmpl w:val="38BE1F1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4E4C7306"/>
    <w:multiLevelType w:val="multilevel"/>
    <w:tmpl w:val="D6B80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180284"/>
    <w:multiLevelType w:val="multilevel"/>
    <w:tmpl w:val="80A84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2"/>
    <w:lvlOverride w:ilvl="0"/>
    <w:lvlOverride w:ilvl="1"/>
    <w:lvlOverride w:ilvl="2"/>
    <w:lvlOverride w:ilvl="3"/>
    <w:lvlOverride w:ilvl="4"/>
    <w:lvlOverride w:ilvl="5"/>
    <w:lvlOverride w:ilvl="6"/>
    <w:lvlOverride w:ilvl="7"/>
    <w:lvlOverride w:ilvl="8"/>
  </w:num>
  <w:num w:numId="4">
    <w:abstractNumId w:val="0"/>
    <w:lvlOverride w:ilvl="0"/>
    <w:lvlOverride w:ilvl="1"/>
    <w:lvlOverride w:ilvl="2"/>
    <w:lvlOverride w:ilvl="3"/>
    <w:lvlOverride w:ilvl="4"/>
    <w:lvlOverride w:ilvl="5"/>
    <w:lvlOverride w:ilvl="6"/>
    <w:lvlOverride w:ilvl="7"/>
    <w:lvlOverride w:ilvl="8"/>
  </w:num>
  <w:num w:numId="5">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8AB"/>
    <w:rsid w:val="00510727"/>
    <w:rsid w:val="00651238"/>
    <w:rsid w:val="00A718A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36C7B"/>
  <w15:chartTrackingRefBased/>
  <w15:docId w15:val="{72B4B865-EDC6-4FCB-9D8A-086157F70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rt0xe">
    <w:name w:val="trt0xe"/>
    <w:basedOn w:val="Normal"/>
    <w:rsid w:val="00A718AB"/>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Prrafodelista">
    <w:name w:val="List Paragraph"/>
    <w:basedOn w:val="Normal"/>
    <w:uiPriority w:val="34"/>
    <w:qFormat/>
    <w:rsid w:val="00651238"/>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93192">
      <w:bodyDiv w:val="1"/>
      <w:marLeft w:val="0"/>
      <w:marRight w:val="0"/>
      <w:marTop w:val="0"/>
      <w:marBottom w:val="0"/>
      <w:divBdr>
        <w:top w:val="none" w:sz="0" w:space="0" w:color="auto"/>
        <w:left w:val="none" w:sz="0" w:space="0" w:color="auto"/>
        <w:bottom w:val="none" w:sz="0" w:space="0" w:color="auto"/>
        <w:right w:val="none" w:sz="0" w:space="0" w:color="auto"/>
      </w:divBdr>
    </w:div>
    <w:div w:id="120272977">
      <w:bodyDiv w:val="1"/>
      <w:marLeft w:val="0"/>
      <w:marRight w:val="0"/>
      <w:marTop w:val="0"/>
      <w:marBottom w:val="0"/>
      <w:divBdr>
        <w:top w:val="none" w:sz="0" w:space="0" w:color="auto"/>
        <w:left w:val="none" w:sz="0" w:space="0" w:color="auto"/>
        <w:bottom w:val="none" w:sz="0" w:space="0" w:color="auto"/>
        <w:right w:val="none" w:sz="0" w:space="0" w:color="auto"/>
      </w:divBdr>
    </w:div>
    <w:div w:id="1128427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445</Words>
  <Characters>2452</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Herrada</dc:creator>
  <cp:keywords/>
  <dc:description/>
  <cp:lastModifiedBy>Andrés Herrada</cp:lastModifiedBy>
  <cp:revision>1</cp:revision>
  <dcterms:created xsi:type="dcterms:W3CDTF">2021-09-23T20:08:00Z</dcterms:created>
  <dcterms:modified xsi:type="dcterms:W3CDTF">2021-09-23T20:34:00Z</dcterms:modified>
</cp:coreProperties>
</file>