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0313"/>
      </w:tblGrid>
      <w:tr w:rsidR="000C650E" w:rsidRPr="00A44522" w:rsidTr="004C14F7">
        <w:trPr>
          <w:trHeight w:val="737"/>
        </w:trPr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F7" w:rsidRPr="008B6D9C" w:rsidRDefault="004C14F7" w:rsidP="004C14F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B6D9C">
              <w:rPr>
                <w:rFonts w:ascii="Arial" w:hAnsi="Arial" w:cs="Arial"/>
                <w:b/>
                <w:sz w:val="28"/>
              </w:rPr>
              <w:t>Actividades Académicas</w:t>
            </w:r>
          </w:p>
          <w:p w:rsidR="000C650E" w:rsidRPr="004C14F7" w:rsidRDefault="004C14F7" w:rsidP="004C14F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N° 1</w:t>
            </w:r>
          </w:p>
        </w:tc>
      </w:tr>
    </w:tbl>
    <w:p w:rsidR="000C650E" w:rsidRPr="00A44522" w:rsidRDefault="000C650E" w:rsidP="000C650E">
      <w:pPr>
        <w:tabs>
          <w:tab w:val="left" w:pos="2220"/>
        </w:tabs>
        <w:rPr>
          <w:rFonts w:ascii="Calibri" w:eastAsia="Calibri" w:hAnsi="Calibri" w:cs="Times New Roman"/>
          <w:b/>
        </w:rPr>
      </w:pPr>
    </w:p>
    <w:tbl>
      <w:tblPr>
        <w:tblStyle w:val="Tablaconcuadrcula1"/>
        <w:tblW w:w="10627" w:type="dxa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0C650E" w:rsidRPr="00A44522" w:rsidTr="000C650E">
        <w:trPr>
          <w:trHeight w:val="25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E" w:rsidRPr="00A44522" w:rsidRDefault="000C650E" w:rsidP="0048620D">
            <w:pPr>
              <w:tabs>
                <w:tab w:val="left" w:pos="2220"/>
              </w:tabs>
              <w:jc w:val="center"/>
              <w:rPr>
                <w:b/>
                <w:sz w:val="28"/>
              </w:rPr>
            </w:pPr>
            <w:r w:rsidRPr="00A44522">
              <w:rPr>
                <w:b/>
                <w:sz w:val="28"/>
              </w:rPr>
              <w:t>DESEMPEÑOS PENDIENTES</w:t>
            </w:r>
          </w:p>
        </w:tc>
      </w:tr>
      <w:tr w:rsidR="000C650E" w:rsidRPr="008B6D9C" w:rsidTr="000C650E">
        <w:trPr>
          <w:trHeight w:val="799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E" w:rsidRPr="00A44522" w:rsidRDefault="000C650E" w:rsidP="0048620D">
            <w:pPr>
              <w:shd w:val="clear" w:color="auto" w:fill="FFFFFF"/>
              <w:ind w:left="720"/>
              <w:contextualSpacing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 w:rsidRPr="00A44522">
              <w:rPr>
                <w:rFonts w:eastAsia="Times New Roman" w:cs="Calibri"/>
                <w:kern w:val="36"/>
                <w:szCs w:val="18"/>
                <w:lang w:eastAsia="es-CO"/>
              </w:rPr>
              <w:t>Competencias: Literaria, Textual, Poética, Semántica, Gramática</w:t>
            </w:r>
          </w:p>
          <w:p w:rsidR="000C650E" w:rsidRPr="00CA226D" w:rsidRDefault="007F1304" w:rsidP="00CA226D">
            <w:pPr>
              <w:pStyle w:val="Prrafodelista"/>
              <w:numPr>
                <w:ilvl w:val="0"/>
                <w:numId w:val="4"/>
              </w:numPr>
              <w:shd w:val="clear" w:color="auto" w:fill="FFFFFF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Reconocer las características del mester de juglaría</w:t>
            </w:r>
          </w:p>
          <w:p w:rsidR="000C650E" w:rsidRPr="000C650E" w:rsidRDefault="000C650E" w:rsidP="000C650E">
            <w:pPr>
              <w:pStyle w:val="Prrafodelista"/>
              <w:numPr>
                <w:ilvl w:val="0"/>
                <w:numId w:val="4"/>
              </w:numPr>
              <w:shd w:val="clear" w:color="auto" w:fill="FFFFFF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 w:rsidRPr="000C650E">
              <w:rPr>
                <w:rFonts w:eastAsia="Times New Roman" w:cs="Calibri"/>
                <w:kern w:val="36"/>
                <w:szCs w:val="18"/>
                <w:lang w:eastAsia="es-CO"/>
              </w:rPr>
              <w:t>Responder preguntas de comprensión de lectura</w:t>
            </w:r>
          </w:p>
        </w:tc>
      </w:tr>
      <w:tr w:rsidR="000C650E" w:rsidRPr="00A549C7" w:rsidTr="000C650E">
        <w:trPr>
          <w:trHeight w:val="799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E" w:rsidRDefault="000C650E" w:rsidP="007F1304">
            <w:pPr>
              <w:shd w:val="clear" w:color="auto" w:fill="FFFFFF"/>
              <w:ind w:left="720"/>
              <w:contextualSpacing/>
              <w:jc w:val="center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</w:p>
          <w:p w:rsidR="000C650E" w:rsidRDefault="000C650E" w:rsidP="007F1304">
            <w:pPr>
              <w:shd w:val="clear" w:color="auto" w:fill="FFFFFF"/>
              <w:ind w:left="720"/>
              <w:contextualSpacing/>
              <w:jc w:val="center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CONTENIDO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961"/>
            </w:tblGrid>
            <w:tr w:rsidR="009C1C0E" w:rsidRPr="00A549C7" w:rsidTr="007F1304">
              <w:tc>
                <w:tcPr>
                  <w:tcW w:w="8961" w:type="dxa"/>
                </w:tcPr>
                <w:p w:rsidR="008B6D9C" w:rsidRPr="008B6D9C" w:rsidRDefault="008B6D9C" w:rsidP="007F1304">
                  <w:pPr>
                    <w:pStyle w:val="Prrafodelista"/>
                    <w:ind w:left="0"/>
                    <w:jc w:val="center"/>
                    <w:outlineLvl w:val="0"/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  <w:t>MESTER DE CLERECÍA</w:t>
                  </w:r>
                </w:p>
                <w:p w:rsidR="008B6D9C" w:rsidRDefault="0026111F" w:rsidP="008B6D9C">
                  <w:pPr>
                    <w:pStyle w:val="Prrafodelista"/>
                    <w:ind w:left="0"/>
                    <w:outlineLvl w:val="0"/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  <w:t xml:space="preserve"> </w:t>
                  </w:r>
                  <w:r w:rsidR="008B6D9C"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  <w:t xml:space="preserve">El mester de clerecía fue la contraparte del mester de juglaría. Tres diferencias básicas son: </w:t>
                  </w: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367"/>
                    <w:gridCol w:w="4368"/>
                  </w:tblGrid>
                  <w:tr w:rsidR="008B6D9C" w:rsidTr="008B6D9C">
                    <w:tc>
                      <w:tcPr>
                        <w:tcW w:w="4367" w:type="dxa"/>
                      </w:tcPr>
                      <w:p w:rsidR="008B6D9C" w:rsidRPr="00C4160E" w:rsidRDefault="008B6D9C" w:rsidP="008B6D9C">
                        <w:pPr>
                          <w:pStyle w:val="Prrafodelista"/>
                          <w:ind w:left="0"/>
                          <w:jc w:val="center"/>
                          <w:outlineLvl w:val="0"/>
                          <w:rPr>
                            <w:rFonts w:eastAsia="Times New Roman" w:cs="Calibri"/>
                            <w:kern w:val="36"/>
                            <w:sz w:val="24"/>
                            <w:szCs w:val="18"/>
                            <w:lang w:eastAsia="es-CO"/>
                          </w:rPr>
                        </w:pPr>
                        <w:r w:rsidRPr="00C4160E">
                          <w:rPr>
                            <w:rFonts w:eastAsia="Times New Roman" w:cs="Calibri"/>
                            <w:kern w:val="36"/>
                            <w:sz w:val="24"/>
                            <w:szCs w:val="18"/>
                            <w:lang w:eastAsia="es-CO"/>
                          </w:rPr>
                          <w:t>JUGLARÍA</w:t>
                        </w:r>
                      </w:p>
                    </w:tc>
                    <w:tc>
                      <w:tcPr>
                        <w:tcW w:w="4368" w:type="dxa"/>
                      </w:tcPr>
                      <w:p w:rsidR="008B6D9C" w:rsidRPr="00C4160E" w:rsidRDefault="008B6D9C" w:rsidP="008B6D9C">
                        <w:pPr>
                          <w:pStyle w:val="Prrafodelista"/>
                          <w:ind w:left="0"/>
                          <w:jc w:val="center"/>
                          <w:outlineLvl w:val="0"/>
                          <w:rPr>
                            <w:rFonts w:eastAsia="Times New Roman" w:cs="Calibri"/>
                            <w:kern w:val="36"/>
                            <w:sz w:val="24"/>
                            <w:szCs w:val="18"/>
                            <w:lang w:eastAsia="es-CO"/>
                          </w:rPr>
                        </w:pPr>
                        <w:r w:rsidRPr="00C4160E">
                          <w:rPr>
                            <w:rFonts w:eastAsia="Times New Roman" w:cs="Calibri"/>
                            <w:kern w:val="36"/>
                            <w:sz w:val="24"/>
                            <w:szCs w:val="18"/>
                            <w:lang w:eastAsia="es-CO"/>
                          </w:rPr>
                          <w:t>CLERECÍA</w:t>
                        </w:r>
                      </w:p>
                    </w:tc>
                  </w:tr>
                  <w:tr w:rsidR="008B6D9C" w:rsidTr="008B6D9C">
                    <w:tc>
                      <w:tcPr>
                        <w:tcW w:w="4367" w:type="dxa"/>
                      </w:tcPr>
                      <w:p w:rsidR="008B6D9C" w:rsidRPr="00C4160E" w:rsidRDefault="008B6D9C" w:rsidP="008B6D9C">
                        <w:pPr>
                          <w:pStyle w:val="Prrafodelista"/>
                          <w:ind w:left="0"/>
                          <w:outlineLvl w:val="0"/>
                          <w:rPr>
                            <w:rFonts w:eastAsia="Times New Roman" w:cs="Calibri"/>
                            <w:kern w:val="36"/>
                            <w:sz w:val="24"/>
                            <w:szCs w:val="18"/>
                            <w:lang w:eastAsia="es-CO"/>
                          </w:rPr>
                        </w:pPr>
                        <w:r w:rsidRPr="00C4160E">
                          <w:rPr>
                            <w:rFonts w:eastAsia="Times New Roman" w:cs="Calibri"/>
                            <w:kern w:val="36"/>
                            <w:sz w:val="24"/>
                            <w:szCs w:val="18"/>
                            <w:lang w:eastAsia="es-CO"/>
                          </w:rPr>
                          <w:t xml:space="preserve">Fue eminentemente popular, creado por el pueblo y para el pueblo </w:t>
                        </w:r>
                      </w:p>
                    </w:tc>
                    <w:tc>
                      <w:tcPr>
                        <w:tcW w:w="4368" w:type="dxa"/>
                      </w:tcPr>
                      <w:p w:rsidR="008B6D9C" w:rsidRPr="00C4160E" w:rsidRDefault="008B6D9C" w:rsidP="008B6D9C">
                        <w:pPr>
                          <w:pStyle w:val="Prrafodelista"/>
                          <w:ind w:left="0"/>
                          <w:outlineLvl w:val="0"/>
                          <w:rPr>
                            <w:rFonts w:eastAsia="Times New Roman" w:cs="Calibri"/>
                            <w:kern w:val="36"/>
                            <w:sz w:val="24"/>
                            <w:szCs w:val="18"/>
                            <w:lang w:eastAsia="es-CO"/>
                          </w:rPr>
                        </w:pPr>
                        <w:r w:rsidRPr="00C4160E">
                          <w:rPr>
                            <w:rFonts w:eastAsia="Times New Roman" w:cs="Calibri"/>
                            <w:kern w:val="36"/>
                            <w:sz w:val="24"/>
                            <w:szCs w:val="18"/>
                            <w:lang w:eastAsia="es-CO"/>
                          </w:rPr>
                          <w:t>Fue básicamente culto, creado por religiosos en sus monasterios.</w:t>
                        </w:r>
                      </w:p>
                    </w:tc>
                  </w:tr>
                  <w:tr w:rsidR="008B6D9C" w:rsidTr="008B6D9C">
                    <w:tc>
                      <w:tcPr>
                        <w:tcW w:w="4367" w:type="dxa"/>
                      </w:tcPr>
                      <w:p w:rsidR="008B6D9C" w:rsidRPr="00C4160E" w:rsidRDefault="008B6D9C" w:rsidP="008B6D9C">
                        <w:pPr>
                          <w:pStyle w:val="Prrafodelista"/>
                          <w:ind w:left="0"/>
                          <w:outlineLvl w:val="0"/>
                          <w:rPr>
                            <w:rFonts w:eastAsia="Times New Roman" w:cs="Calibri"/>
                            <w:kern w:val="36"/>
                            <w:sz w:val="24"/>
                            <w:szCs w:val="18"/>
                            <w:lang w:eastAsia="es-CO"/>
                          </w:rPr>
                        </w:pPr>
                        <w:r w:rsidRPr="00C4160E">
                          <w:rPr>
                            <w:rFonts w:eastAsia="Times New Roman" w:cs="Calibri"/>
                            <w:kern w:val="36"/>
                            <w:sz w:val="24"/>
                            <w:szCs w:val="18"/>
                            <w:lang w:eastAsia="es-CO"/>
                          </w:rPr>
                          <w:t>Anónimos</w:t>
                        </w:r>
                      </w:p>
                    </w:tc>
                    <w:tc>
                      <w:tcPr>
                        <w:tcW w:w="4368" w:type="dxa"/>
                      </w:tcPr>
                      <w:p w:rsidR="008B6D9C" w:rsidRPr="00C4160E" w:rsidRDefault="008B6D9C" w:rsidP="008B6D9C">
                        <w:pPr>
                          <w:pStyle w:val="Prrafodelista"/>
                          <w:ind w:left="0"/>
                          <w:outlineLvl w:val="0"/>
                          <w:rPr>
                            <w:rFonts w:eastAsia="Times New Roman" w:cs="Calibri"/>
                            <w:kern w:val="36"/>
                            <w:sz w:val="24"/>
                            <w:szCs w:val="18"/>
                            <w:lang w:eastAsia="es-CO"/>
                          </w:rPr>
                        </w:pPr>
                        <w:r w:rsidRPr="00C4160E">
                          <w:rPr>
                            <w:rFonts w:eastAsia="Times New Roman" w:cs="Calibri"/>
                            <w:kern w:val="36"/>
                            <w:sz w:val="24"/>
                            <w:szCs w:val="18"/>
                            <w:lang w:eastAsia="es-CO"/>
                          </w:rPr>
                          <w:t>De autor conocido</w:t>
                        </w:r>
                      </w:p>
                    </w:tc>
                  </w:tr>
                  <w:tr w:rsidR="008B6D9C" w:rsidTr="008B6D9C">
                    <w:tc>
                      <w:tcPr>
                        <w:tcW w:w="4367" w:type="dxa"/>
                      </w:tcPr>
                      <w:p w:rsidR="008B6D9C" w:rsidRPr="00C4160E" w:rsidRDefault="008B6D9C" w:rsidP="008B6D9C">
                        <w:pPr>
                          <w:pStyle w:val="Prrafodelista"/>
                          <w:ind w:left="0"/>
                          <w:outlineLvl w:val="0"/>
                          <w:rPr>
                            <w:rFonts w:eastAsia="Times New Roman" w:cs="Calibri"/>
                            <w:kern w:val="36"/>
                            <w:sz w:val="24"/>
                            <w:szCs w:val="18"/>
                            <w:lang w:eastAsia="es-CO"/>
                          </w:rPr>
                        </w:pPr>
                        <w:r w:rsidRPr="00C4160E">
                          <w:rPr>
                            <w:rFonts w:eastAsia="Times New Roman" w:cs="Calibri"/>
                            <w:kern w:val="36"/>
                            <w:sz w:val="24"/>
                            <w:szCs w:val="18"/>
                            <w:lang w:eastAsia="es-CO"/>
                          </w:rPr>
                          <w:t>Temas de héroes regionales</w:t>
                        </w:r>
                      </w:p>
                    </w:tc>
                    <w:tc>
                      <w:tcPr>
                        <w:tcW w:w="4368" w:type="dxa"/>
                      </w:tcPr>
                      <w:p w:rsidR="008B6D9C" w:rsidRPr="00C4160E" w:rsidRDefault="008B6D9C" w:rsidP="008B6D9C">
                        <w:pPr>
                          <w:pStyle w:val="Prrafodelista"/>
                          <w:ind w:left="0"/>
                          <w:outlineLvl w:val="0"/>
                          <w:rPr>
                            <w:rFonts w:eastAsia="Times New Roman" w:cs="Calibri"/>
                            <w:kern w:val="36"/>
                            <w:sz w:val="24"/>
                            <w:szCs w:val="18"/>
                            <w:lang w:eastAsia="es-CO"/>
                          </w:rPr>
                        </w:pPr>
                        <w:r w:rsidRPr="00C4160E">
                          <w:rPr>
                            <w:rFonts w:eastAsia="Times New Roman" w:cs="Calibri"/>
                            <w:kern w:val="36"/>
                            <w:sz w:val="24"/>
                            <w:szCs w:val="18"/>
                            <w:lang w:eastAsia="es-CO"/>
                          </w:rPr>
                          <w:t>Temas religiosos</w:t>
                        </w:r>
                      </w:p>
                    </w:tc>
                  </w:tr>
                </w:tbl>
                <w:p w:rsidR="00C4160E" w:rsidRDefault="00C4160E" w:rsidP="008B6D9C">
                  <w:pPr>
                    <w:pStyle w:val="Prrafodelista"/>
                    <w:ind w:left="0"/>
                    <w:outlineLvl w:val="0"/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</w:pPr>
                </w:p>
                <w:p w:rsidR="00A549C7" w:rsidRDefault="009E222E" w:rsidP="008B6D9C">
                  <w:pPr>
                    <w:pStyle w:val="Prrafodelista"/>
                    <w:ind w:left="0"/>
                    <w:outlineLvl w:val="0"/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  <w:t xml:space="preserve">En el siguiente enlace encontrará toda la información relacionada con el mester de clerecía </w:t>
                  </w:r>
                  <w:hyperlink r:id="rId5" w:history="1">
                    <w:r w:rsidRPr="00E37D38">
                      <w:rPr>
                        <w:rStyle w:val="Hipervnculo"/>
                        <w:rFonts w:eastAsia="Times New Roman" w:cs="Calibri"/>
                        <w:kern w:val="36"/>
                        <w:szCs w:val="18"/>
                        <w:lang w:eastAsia="es-CO"/>
                      </w:rPr>
                      <w:t>http://ekladata.com/8HUa1eYLxVklUKjJU51Sm-kuAxk.pdf</w:t>
                    </w:r>
                  </w:hyperlink>
                  <w:r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  <w:t>.</w:t>
                  </w:r>
                </w:p>
                <w:p w:rsidR="009E222E" w:rsidRDefault="009E222E" w:rsidP="008B6D9C">
                  <w:pPr>
                    <w:pStyle w:val="Prrafodelista"/>
                    <w:ind w:left="0"/>
                    <w:outlineLvl w:val="0"/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</w:pPr>
                </w:p>
                <w:p w:rsidR="009E222E" w:rsidRDefault="009E222E" w:rsidP="008B6D9C">
                  <w:pPr>
                    <w:pStyle w:val="Prrafodelista"/>
                    <w:ind w:left="0"/>
                    <w:outlineLvl w:val="0"/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  <w:t xml:space="preserve">En el video que puede ver en el siguiente enlace </w:t>
                  </w:r>
                  <w:hyperlink r:id="rId6" w:history="1">
                    <w:r w:rsidRPr="00E37D38">
                      <w:rPr>
                        <w:rStyle w:val="Hipervnculo"/>
                        <w:rFonts w:eastAsia="Times New Roman" w:cs="Calibri"/>
                        <w:kern w:val="36"/>
                        <w:szCs w:val="18"/>
                        <w:lang w:eastAsia="es-CO"/>
                      </w:rPr>
                      <w:t>https://www.youtube.com/watch?v=2Kl4CyoMuGA</w:t>
                    </w:r>
                  </w:hyperlink>
                  <w:r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  <w:t xml:space="preserve"> , se explica sobre los dos más grandes escritores de la clerecía: Gonzalo de Berceo y el Arcipreste de Hita.</w:t>
                  </w:r>
                </w:p>
                <w:p w:rsidR="009E222E" w:rsidRDefault="009E222E" w:rsidP="008B6D9C">
                  <w:pPr>
                    <w:pStyle w:val="Prrafodelista"/>
                    <w:ind w:left="0"/>
                    <w:outlineLvl w:val="0"/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</w:pPr>
                </w:p>
                <w:p w:rsidR="009E222E" w:rsidRDefault="009E222E" w:rsidP="008B6D9C">
                  <w:pPr>
                    <w:pStyle w:val="Prrafodelista"/>
                    <w:ind w:left="0"/>
                    <w:outlineLvl w:val="0"/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  <w:t>Con estas dos manifestaciones, la Literatura Española inicia su vida literaria</w:t>
                  </w:r>
                  <w:r w:rsidR="00710155"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  <w:t xml:space="preserve"> utilizando el castellano como lengua.</w:t>
                  </w:r>
                </w:p>
                <w:p w:rsidR="0026111F" w:rsidRDefault="0026111F" w:rsidP="00A549C7">
                  <w:pPr>
                    <w:pStyle w:val="Prrafodelista"/>
                    <w:outlineLvl w:val="0"/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</w:pPr>
                </w:p>
                <w:p w:rsidR="00693BB8" w:rsidRPr="00A549C7" w:rsidRDefault="00693BB8" w:rsidP="00693BB8">
                  <w:pPr>
                    <w:pStyle w:val="Prrafodelista"/>
                    <w:jc w:val="center"/>
                    <w:outlineLvl w:val="0"/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</w:pPr>
                </w:p>
                <w:p w:rsidR="00A549C7" w:rsidRPr="00A549C7" w:rsidRDefault="00A549C7" w:rsidP="007F1304">
                  <w:pPr>
                    <w:pStyle w:val="Prrafodelista"/>
                    <w:ind w:left="0"/>
                    <w:outlineLvl w:val="0"/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</w:pPr>
                </w:p>
                <w:p w:rsidR="007F1304" w:rsidRPr="00A549C7" w:rsidRDefault="007F1304" w:rsidP="007F1304">
                  <w:pPr>
                    <w:pStyle w:val="Prrafodelista"/>
                    <w:ind w:left="0"/>
                    <w:outlineLvl w:val="0"/>
                    <w:rPr>
                      <w:rFonts w:eastAsia="Times New Roman" w:cs="Calibri"/>
                      <w:kern w:val="36"/>
                      <w:szCs w:val="18"/>
                      <w:lang w:eastAsia="es-CO"/>
                    </w:rPr>
                  </w:pPr>
                </w:p>
              </w:tc>
            </w:tr>
          </w:tbl>
          <w:p w:rsidR="009C1C0E" w:rsidRDefault="009C1C0E" w:rsidP="007F1304">
            <w:pPr>
              <w:pStyle w:val="Prrafodelista"/>
              <w:shd w:val="clear" w:color="auto" w:fill="FFFFFF"/>
              <w:ind w:left="1440"/>
              <w:jc w:val="center"/>
              <w:outlineLvl w:val="0"/>
            </w:pPr>
          </w:p>
          <w:p w:rsidR="009C1C0E" w:rsidRPr="000C650E" w:rsidRDefault="009C1C0E" w:rsidP="007F1304">
            <w:pPr>
              <w:pStyle w:val="Prrafodelista"/>
              <w:shd w:val="clear" w:color="auto" w:fill="FFFFFF"/>
              <w:ind w:left="1440"/>
              <w:jc w:val="center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</w:p>
        </w:tc>
        <w:bookmarkStart w:id="0" w:name="_GoBack"/>
        <w:bookmarkEnd w:id="0"/>
      </w:tr>
      <w:tr w:rsidR="000C650E" w:rsidRPr="008B6D9C" w:rsidTr="000C650E">
        <w:trPr>
          <w:trHeight w:val="799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E" w:rsidRDefault="007C52D3" w:rsidP="00A549C7">
            <w:pPr>
              <w:shd w:val="clear" w:color="auto" w:fill="FFFFFF"/>
              <w:contextualSpacing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ACTIVIDADES</w:t>
            </w:r>
          </w:p>
          <w:p w:rsidR="007C52D3" w:rsidRDefault="00FB3AB7" w:rsidP="00A549C7">
            <w:pPr>
              <w:pStyle w:val="Prrafodelista"/>
              <w:numPr>
                <w:ilvl w:val="0"/>
                <w:numId w:val="8"/>
              </w:numPr>
              <w:shd w:val="clear" w:color="auto" w:fill="FFFFFF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Lea detenidamente cada una de las informaciones dadas en el contenido</w:t>
            </w:r>
          </w:p>
          <w:p w:rsidR="003D010F" w:rsidRDefault="00FB3AB7" w:rsidP="003D010F">
            <w:pPr>
              <w:pStyle w:val="Prrafodelista"/>
              <w:numPr>
                <w:ilvl w:val="0"/>
                <w:numId w:val="8"/>
              </w:numPr>
              <w:shd w:val="clear" w:color="auto" w:fill="FFFFFF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Ingrese a los enlaces dados para complementar la información.</w:t>
            </w:r>
          </w:p>
          <w:p w:rsidR="00710155" w:rsidRDefault="00710155" w:rsidP="003D010F">
            <w:pPr>
              <w:pStyle w:val="Prrafodelista"/>
              <w:numPr>
                <w:ilvl w:val="0"/>
                <w:numId w:val="8"/>
              </w:numPr>
              <w:shd w:val="clear" w:color="auto" w:fill="FFFFFF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Con </w:t>
            </w:r>
            <w:r w:rsidR="002F5746">
              <w:rPr>
                <w:rFonts w:eastAsia="Times New Roman" w:cs="Calibri"/>
                <w:kern w:val="36"/>
                <w:szCs w:val="18"/>
                <w:lang w:eastAsia="es-CO"/>
              </w:rPr>
              <w:t xml:space="preserve">la información dada elabore </w:t>
            </w:r>
            <w:r w:rsidR="00C4160E">
              <w:rPr>
                <w:rFonts w:eastAsia="Times New Roman" w:cs="Calibri"/>
                <w:kern w:val="36"/>
                <w:szCs w:val="18"/>
                <w:lang w:eastAsia="es-CO"/>
              </w:rPr>
              <w:t>3 carteles</w:t>
            </w: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 con los siguientes contenidos:</w:t>
            </w:r>
          </w:p>
          <w:p w:rsidR="00710155" w:rsidRDefault="00710155" w:rsidP="00710155">
            <w:pPr>
              <w:pStyle w:val="Prrafodelista"/>
              <w:numPr>
                <w:ilvl w:val="0"/>
                <w:numId w:val="16"/>
              </w:numPr>
              <w:shd w:val="clear" w:color="auto" w:fill="FFFFFF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Definición de mester de clerecía y época histórica</w:t>
            </w:r>
          </w:p>
          <w:p w:rsidR="00710155" w:rsidRDefault="00710155" w:rsidP="00710155">
            <w:pPr>
              <w:pStyle w:val="Prrafodelista"/>
              <w:numPr>
                <w:ilvl w:val="0"/>
                <w:numId w:val="16"/>
              </w:numPr>
              <w:shd w:val="clear" w:color="auto" w:fill="FFFFFF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Características de la clerecía</w:t>
            </w:r>
          </w:p>
          <w:p w:rsidR="00C4160E" w:rsidRDefault="00710155" w:rsidP="00C4160E">
            <w:pPr>
              <w:pStyle w:val="Prrafodelista"/>
              <w:numPr>
                <w:ilvl w:val="0"/>
                <w:numId w:val="16"/>
              </w:numPr>
              <w:shd w:val="clear" w:color="auto" w:fill="FFFFFF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Principales autores </w:t>
            </w:r>
          </w:p>
          <w:p w:rsidR="00C4160E" w:rsidRPr="00C4160E" w:rsidRDefault="00C4160E" w:rsidP="00C4160E">
            <w:pPr>
              <w:pStyle w:val="Prrafodelista"/>
              <w:numPr>
                <w:ilvl w:val="0"/>
                <w:numId w:val="8"/>
              </w:numPr>
              <w:shd w:val="clear" w:color="auto" w:fill="FFFFFF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Con los carteles, elabore un video corto, máximo 1 minuto explicando la información.</w:t>
            </w:r>
          </w:p>
          <w:p w:rsidR="00C4160E" w:rsidRDefault="002F5746" w:rsidP="002F5746">
            <w:pPr>
              <w:pStyle w:val="Prrafodelista"/>
              <w:numPr>
                <w:ilvl w:val="0"/>
                <w:numId w:val="8"/>
              </w:numPr>
              <w:shd w:val="clear" w:color="auto" w:fill="FFFFFF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Lea el Milagro</w:t>
            </w:r>
            <w:r w:rsidRPr="002F5746">
              <w:rPr>
                <w:rFonts w:eastAsia="Times New Roman" w:cs="Calibri"/>
                <w:kern w:val="36"/>
                <w:szCs w:val="18"/>
                <w:lang w:eastAsia="es-CO"/>
              </w:rPr>
              <w:t xml:space="preserve"> II – El sacristán impúdico</w:t>
            </w: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, historia en verso </w:t>
            </w:r>
          </w:p>
          <w:p w:rsidR="00C4160E" w:rsidRDefault="004C14F7" w:rsidP="00C4160E">
            <w:pPr>
              <w:pStyle w:val="Prrafodelista"/>
              <w:shd w:val="clear" w:color="auto" w:fill="FFFFFF"/>
              <w:ind w:left="360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hyperlink r:id="rId7" w:history="1">
              <w:r w:rsidR="002F5746" w:rsidRPr="00E37D38">
                <w:rPr>
                  <w:rStyle w:val="Hipervnculo"/>
                  <w:rFonts w:eastAsia="Times New Roman" w:cs="Calibri"/>
                  <w:kern w:val="36"/>
                  <w:szCs w:val="18"/>
                  <w:lang w:eastAsia="es-CO"/>
                </w:rPr>
                <w:t>https://studylib.es/doc/6567911/milagro-ii-%E2%80%93-el-sacrist%C3%A1n-imp%C3%BAdico</w:t>
              </w:r>
            </w:hyperlink>
          </w:p>
          <w:p w:rsidR="00710155" w:rsidRPr="00710155" w:rsidRDefault="002F5746" w:rsidP="00C4160E">
            <w:pPr>
              <w:pStyle w:val="Prrafodelista"/>
              <w:shd w:val="clear" w:color="auto" w:fill="FFFFFF"/>
              <w:ind w:left="360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Los términos que no entiendan están aclarados al final del documento. Redacte </w:t>
            </w:r>
            <w:r w:rsidR="008D4C05">
              <w:rPr>
                <w:rFonts w:eastAsia="Times New Roman" w:cs="Calibri"/>
                <w:kern w:val="36"/>
                <w:szCs w:val="18"/>
                <w:lang w:eastAsia="es-CO"/>
              </w:rPr>
              <w:t xml:space="preserve">en prosa </w:t>
            </w:r>
            <w:r>
              <w:rPr>
                <w:rFonts w:eastAsia="Times New Roman" w:cs="Calibri"/>
                <w:kern w:val="36"/>
                <w:szCs w:val="18"/>
                <w:lang w:eastAsia="es-CO"/>
              </w:rPr>
              <w:t>una versión corta de la historia. Tenga en cuenta que un texto narrativo tiene inicio, nudo y desenlace. Además</w:t>
            </w:r>
            <w:r w:rsidR="008D4C05">
              <w:rPr>
                <w:rFonts w:eastAsia="Times New Roman" w:cs="Calibri"/>
                <w:kern w:val="36"/>
                <w:szCs w:val="18"/>
                <w:lang w:eastAsia="es-CO"/>
              </w:rPr>
              <w:t xml:space="preserve"> </w:t>
            </w: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de personajes, espacio y tiempo. </w:t>
            </w:r>
          </w:p>
          <w:p w:rsidR="007C52D3" w:rsidRDefault="00A23C10" w:rsidP="000C650E">
            <w:pPr>
              <w:shd w:val="clear" w:color="auto" w:fill="FFFFFF"/>
              <w:ind w:left="720"/>
              <w:contextualSpacing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NDICADORES DE EVALUACIÓN</w:t>
            </w:r>
          </w:p>
          <w:p w:rsidR="00A23C10" w:rsidRDefault="003D010F" w:rsidP="00A23C1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Reconocer las caracte</w:t>
            </w:r>
            <w:r w:rsidR="002F5746">
              <w:rPr>
                <w:rFonts w:eastAsia="Times New Roman" w:cs="Calibri"/>
                <w:kern w:val="36"/>
                <w:szCs w:val="18"/>
                <w:lang w:eastAsia="es-CO"/>
              </w:rPr>
              <w:t xml:space="preserve">rísticas del mester de clerecía </w:t>
            </w:r>
            <w:r>
              <w:rPr>
                <w:rFonts w:eastAsia="Times New Roman" w:cs="Calibri"/>
                <w:kern w:val="36"/>
                <w:szCs w:val="18"/>
                <w:lang w:eastAsia="es-CO"/>
              </w:rPr>
              <w:t>elaborando una cartelera.</w:t>
            </w:r>
          </w:p>
          <w:p w:rsidR="00C4160E" w:rsidRPr="00C4160E" w:rsidRDefault="003D010F" w:rsidP="00C4160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Redactar un texto </w:t>
            </w:r>
            <w:r w:rsidR="002F5746">
              <w:rPr>
                <w:rFonts w:eastAsia="Times New Roman" w:cs="Calibri"/>
                <w:kern w:val="36"/>
                <w:szCs w:val="18"/>
                <w:lang w:eastAsia="es-CO"/>
              </w:rPr>
              <w:t xml:space="preserve">narrativo basado </w:t>
            </w:r>
            <w:r w:rsidR="008D4C05">
              <w:rPr>
                <w:rFonts w:eastAsia="Times New Roman" w:cs="Calibri"/>
                <w:kern w:val="36"/>
                <w:szCs w:val="18"/>
                <w:lang w:eastAsia="es-CO"/>
              </w:rPr>
              <w:t>en una</w:t>
            </w:r>
            <w:r w:rsidR="002F5746">
              <w:rPr>
                <w:rFonts w:eastAsia="Times New Roman" w:cs="Calibri"/>
                <w:kern w:val="36"/>
                <w:szCs w:val="18"/>
                <w:lang w:eastAsia="es-CO"/>
              </w:rPr>
              <w:t xml:space="preserve"> historia escrita en verso</w:t>
            </w:r>
          </w:p>
          <w:p w:rsidR="00A23C10" w:rsidRDefault="00A23C10" w:rsidP="000C650E">
            <w:pPr>
              <w:shd w:val="clear" w:color="auto" w:fill="FFFFFF"/>
              <w:ind w:left="720"/>
              <w:contextualSpacing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</w:p>
        </w:tc>
      </w:tr>
    </w:tbl>
    <w:p w:rsidR="001D7D93" w:rsidRPr="008B6D9C" w:rsidRDefault="001D7D93"/>
    <w:sectPr w:rsidR="001D7D93" w:rsidRPr="008B6D9C" w:rsidSect="000C65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686"/>
    <w:multiLevelType w:val="hybridMultilevel"/>
    <w:tmpl w:val="879628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7111A0"/>
    <w:multiLevelType w:val="hybridMultilevel"/>
    <w:tmpl w:val="D45EA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94F8A"/>
    <w:multiLevelType w:val="hybridMultilevel"/>
    <w:tmpl w:val="DD440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F43F45"/>
    <w:multiLevelType w:val="hybridMultilevel"/>
    <w:tmpl w:val="E93EA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443BE"/>
    <w:multiLevelType w:val="hybridMultilevel"/>
    <w:tmpl w:val="08ECAB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F0F31D3"/>
    <w:multiLevelType w:val="hybridMultilevel"/>
    <w:tmpl w:val="DA440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AD6897"/>
    <w:multiLevelType w:val="hybridMultilevel"/>
    <w:tmpl w:val="5FB88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F4718"/>
    <w:multiLevelType w:val="hybridMultilevel"/>
    <w:tmpl w:val="181E7E20"/>
    <w:lvl w:ilvl="0" w:tplc="6854C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77368F"/>
    <w:multiLevelType w:val="hybridMultilevel"/>
    <w:tmpl w:val="B6847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322A2E"/>
    <w:multiLevelType w:val="hybridMultilevel"/>
    <w:tmpl w:val="D08C3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81761C"/>
    <w:multiLevelType w:val="hybridMultilevel"/>
    <w:tmpl w:val="C7DAB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16156"/>
    <w:multiLevelType w:val="hybridMultilevel"/>
    <w:tmpl w:val="BBBE00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AE30A6"/>
    <w:multiLevelType w:val="hybridMultilevel"/>
    <w:tmpl w:val="FC141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60878"/>
    <w:multiLevelType w:val="hybridMultilevel"/>
    <w:tmpl w:val="48A070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F19497A"/>
    <w:multiLevelType w:val="hybridMultilevel"/>
    <w:tmpl w:val="26EA58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875EA4"/>
    <w:multiLevelType w:val="hybridMultilevel"/>
    <w:tmpl w:val="E35CFBEE"/>
    <w:lvl w:ilvl="0" w:tplc="971A4A1E">
      <w:start w:val="1"/>
      <w:numFmt w:val="bullet"/>
      <w:lvlText w:val="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A3D59"/>
    <w:multiLevelType w:val="hybridMultilevel"/>
    <w:tmpl w:val="8512A6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093820"/>
    <w:multiLevelType w:val="hybridMultilevel"/>
    <w:tmpl w:val="0E44B0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17"/>
  </w:num>
  <w:num w:numId="6">
    <w:abstractNumId w:val="4"/>
  </w:num>
  <w:num w:numId="7">
    <w:abstractNumId w:val="14"/>
  </w:num>
  <w:num w:numId="8">
    <w:abstractNumId w:val="5"/>
  </w:num>
  <w:num w:numId="9">
    <w:abstractNumId w:val="13"/>
  </w:num>
  <w:num w:numId="10">
    <w:abstractNumId w:val="2"/>
  </w:num>
  <w:num w:numId="11">
    <w:abstractNumId w:val="6"/>
  </w:num>
  <w:num w:numId="12">
    <w:abstractNumId w:val="16"/>
  </w:num>
  <w:num w:numId="13">
    <w:abstractNumId w:val="7"/>
  </w:num>
  <w:num w:numId="14">
    <w:abstractNumId w:val="11"/>
  </w:num>
  <w:num w:numId="15">
    <w:abstractNumId w:val="15"/>
  </w:num>
  <w:num w:numId="16">
    <w:abstractNumId w:val="9"/>
  </w:num>
  <w:num w:numId="17">
    <w:abstractNumId w:val="3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0E"/>
    <w:rsid w:val="000A6A6F"/>
    <w:rsid w:val="000C650E"/>
    <w:rsid w:val="00114FCD"/>
    <w:rsid w:val="001D7D93"/>
    <w:rsid w:val="0026111F"/>
    <w:rsid w:val="002D2408"/>
    <w:rsid w:val="002F5746"/>
    <w:rsid w:val="003D010F"/>
    <w:rsid w:val="003E2C7B"/>
    <w:rsid w:val="004539C0"/>
    <w:rsid w:val="004C14F7"/>
    <w:rsid w:val="005E552B"/>
    <w:rsid w:val="00693BB8"/>
    <w:rsid w:val="00710155"/>
    <w:rsid w:val="007C52D3"/>
    <w:rsid w:val="007F1304"/>
    <w:rsid w:val="008B6D9C"/>
    <w:rsid w:val="008D4C05"/>
    <w:rsid w:val="009C1C0E"/>
    <w:rsid w:val="009E222E"/>
    <w:rsid w:val="00A23C10"/>
    <w:rsid w:val="00A549C7"/>
    <w:rsid w:val="00B42A8C"/>
    <w:rsid w:val="00C160E8"/>
    <w:rsid w:val="00C4160E"/>
    <w:rsid w:val="00CA226D"/>
    <w:rsid w:val="00FB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3D04"/>
  <w15:chartTrackingRefBased/>
  <w15:docId w15:val="{4123D42C-D766-4E93-9B0C-EF1AB5DF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04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7F130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130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130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130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130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130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1304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1304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1304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0C650E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C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65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1C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7F1304"/>
    <w:rPr>
      <w:i/>
      <w:iCs/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7F130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130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130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130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1304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130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1304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1304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1304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130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F130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F130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7F130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F1304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F1304"/>
    <w:rPr>
      <w:b/>
      <w:bCs/>
      <w:color w:val="auto"/>
    </w:rPr>
  </w:style>
  <w:style w:type="paragraph" w:styleId="Sinespaciado">
    <w:name w:val="No Spacing"/>
    <w:uiPriority w:val="1"/>
    <w:qFormat/>
    <w:rsid w:val="007F130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130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F130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130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1304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7F1304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7F1304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7F1304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F1304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7F1304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F13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ylib.es/doc/6567911/milagro-ii-%E2%80%93-el-sacrist%C3%A1n-imp%C3%BAd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Kl4CyoMuGA" TargetMode="External"/><Relationship Id="rId5" Type="http://schemas.openxmlformats.org/officeDocument/2006/relationships/hyperlink" Target="http://ekladata.com/8HUa1eYLxVklUKjJU51Sm-kuAxk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9</cp:revision>
  <cp:lastPrinted>2020-03-25T23:15:00Z</cp:lastPrinted>
  <dcterms:created xsi:type="dcterms:W3CDTF">2020-03-24T20:47:00Z</dcterms:created>
  <dcterms:modified xsi:type="dcterms:W3CDTF">2020-05-05T21:41:00Z</dcterms:modified>
</cp:coreProperties>
</file>