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AE9" w:rsidRPr="000812FB" w:rsidRDefault="004A1AE9" w:rsidP="000812FB">
      <w:pPr>
        <w:tabs>
          <w:tab w:val="left" w:pos="3739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812FB">
        <w:rPr>
          <w:rFonts w:ascii="Times New Roman" w:hAnsi="Times New Roman" w:cs="Times New Roman"/>
          <w:sz w:val="32"/>
          <w:szCs w:val="28"/>
        </w:rPr>
        <w:t>EDUCACIÓN SEXUAL Y REP</w:t>
      </w:r>
      <w:r w:rsidR="00A8291B" w:rsidRPr="000812FB">
        <w:rPr>
          <w:rFonts w:ascii="Times New Roman" w:hAnsi="Times New Roman" w:cs="Times New Roman"/>
          <w:sz w:val="32"/>
          <w:szCs w:val="28"/>
        </w:rPr>
        <w:t>RO</w:t>
      </w:r>
      <w:r w:rsidRPr="000812FB">
        <w:rPr>
          <w:rFonts w:ascii="Times New Roman" w:hAnsi="Times New Roman" w:cs="Times New Roman"/>
          <w:sz w:val="32"/>
          <w:szCs w:val="28"/>
        </w:rPr>
        <w:t>DUCTIVA</w:t>
      </w:r>
    </w:p>
    <w:p w:rsidR="004F607D" w:rsidRPr="00900238" w:rsidRDefault="004F607D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8"/>
        </w:rPr>
      </w:pPr>
    </w:p>
    <w:p w:rsidR="00F13ED5" w:rsidRPr="00900238" w:rsidRDefault="00F13ED5" w:rsidP="00995190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¿QUÉ ES LAB SEXUALIDAD?</w:t>
      </w:r>
    </w:p>
    <w:p w:rsidR="00995190" w:rsidRPr="00900238" w:rsidRDefault="00995190" w:rsidP="00995190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La sexualidad es una dimensión constitutiva de la personalidad, está presente en todo momento y se expresa en la capacidad de sentir, en la comunicación con los demás, en los afectos, en lo relacionado con los sentidos y el placer.</w:t>
      </w:r>
    </w:p>
    <w:p w:rsidR="00405A1B" w:rsidRPr="00900238" w:rsidRDefault="00995190" w:rsidP="00995190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 xml:space="preserve">Forma parte de la vida por lo que se manifiesta </w:t>
      </w:r>
      <w:r w:rsidR="00F13ED5" w:rsidRPr="00900238">
        <w:rPr>
          <w:rFonts w:ascii="Times New Roman" w:hAnsi="Times New Roman" w:cs="Times New Roman"/>
          <w:sz w:val="24"/>
          <w:szCs w:val="28"/>
        </w:rPr>
        <w:t xml:space="preserve">en todo momento en las diversas actividades cotidianas. </w:t>
      </w:r>
      <w:r w:rsidRPr="00900238">
        <w:rPr>
          <w:rFonts w:ascii="Times New Roman" w:hAnsi="Times New Roman" w:cs="Times New Roman"/>
          <w:sz w:val="24"/>
          <w:szCs w:val="28"/>
        </w:rPr>
        <w:t>La sexualidad es una construcción social, s</w:t>
      </w:r>
      <w:r w:rsidR="00F13ED5" w:rsidRPr="00900238">
        <w:rPr>
          <w:rFonts w:ascii="Times New Roman" w:hAnsi="Times New Roman" w:cs="Times New Roman"/>
          <w:sz w:val="24"/>
          <w:szCs w:val="28"/>
        </w:rPr>
        <w:t xml:space="preserve">e aprende y produce a partir de </w:t>
      </w:r>
      <w:r w:rsidRPr="00900238">
        <w:rPr>
          <w:rFonts w:ascii="Times New Roman" w:hAnsi="Times New Roman" w:cs="Times New Roman"/>
          <w:sz w:val="24"/>
          <w:szCs w:val="28"/>
        </w:rPr>
        <w:t>las instituciones de pertenencia, socialización y re</w:t>
      </w:r>
      <w:r w:rsidR="00F13ED5" w:rsidRPr="00900238">
        <w:rPr>
          <w:rFonts w:ascii="Times New Roman" w:hAnsi="Times New Roman" w:cs="Times New Roman"/>
          <w:sz w:val="24"/>
          <w:szCs w:val="28"/>
        </w:rPr>
        <w:t xml:space="preserve">ferencia tales como la familia, </w:t>
      </w:r>
      <w:r w:rsidRPr="00900238">
        <w:rPr>
          <w:rFonts w:ascii="Times New Roman" w:hAnsi="Times New Roman" w:cs="Times New Roman"/>
          <w:sz w:val="24"/>
          <w:szCs w:val="28"/>
        </w:rPr>
        <w:t>la escuela, los medios de comunicación, el Estado, etc.</w:t>
      </w:r>
    </w:p>
    <w:p w:rsidR="00405A1B" w:rsidRPr="00900238" w:rsidRDefault="00405A1B" w:rsidP="000812FB">
      <w:pPr>
        <w:tabs>
          <w:tab w:val="left" w:pos="5155"/>
        </w:tabs>
        <w:spacing w:before="14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00238">
        <w:rPr>
          <w:noProof/>
          <w:sz w:val="20"/>
          <w:lang w:val="es-CO" w:eastAsia="es-CO"/>
        </w:rPr>
        <w:drawing>
          <wp:inline distT="0" distB="0" distL="0" distR="0" wp14:anchorId="60F29B5A" wp14:editId="563EC1DB">
            <wp:extent cx="4324350" cy="419553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022" t="22942" r="31093" b="8231"/>
                    <a:stretch/>
                  </pic:blipFill>
                  <pic:spPr bwMode="auto">
                    <a:xfrm>
                      <a:off x="0" y="0"/>
                      <a:ext cx="4328203" cy="419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ED5" w:rsidRPr="00900238" w:rsidRDefault="00405A1B" w:rsidP="00405A1B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Para acercarnos al concepto de sexualidad, se debe</w:t>
      </w:r>
      <w:r w:rsidR="006B275B" w:rsidRPr="00900238">
        <w:rPr>
          <w:rFonts w:ascii="Times New Roman" w:hAnsi="Times New Roman" w:cs="Times New Roman"/>
          <w:sz w:val="24"/>
          <w:szCs w:val="28"/>
        </w:rPr>
        <w:t>n analizar los siguientes componentes:</w:t>
      </w:r>
    </w:p>
    <w:p w:rsidR="006B275B" w:rsidRPr="00900238" w:rsidRDefault="00351616" w:rsidP="0007419B">
      <w:pPr>
        <w:pStyle w:val="Prrafodelista"/>
        <w:numPr>
          <w:ilvl w:val="0"/>
          <w:numId w:val="1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lastRenderedPageBreak/>
        <w:t xml:space="preserve">GÉNERO: Según el sexo con que nacemos, las mujeres y los hombres somos marcados de manera diferente por la sociedad con normas, valores, mandatos y pautas de comportamientos. Esto es lo que se conoce como estereotipos de género. </w:t>
      </w:r>
      <w:r w:rsidR="00B254B7" w:rsidRPr="00900238">
        <w:rPr>
          <w:rFonts w:ascii="Times New Roman" w:hAnsi="Times New Roman" w:cs="Times New Roman"/>
          <w:sz w:val="24"/>
          <w:szCs w:val="28"/>
        </w:rPr>
        <w:t>Son los diferentes papeles, conductas esperadas y prácticas que se atribuyen diferencialmente a varones y mujeres en un marco social e histórico determinado. Los roles de género refieren a la asignación social de comportamientos permitidos y prohibidos para varones y mujeres en una sociedad determinada. Son el conjunto de expectativas acerca de lo que se considera apropiado para las personas en función de su sexo.</w:t>
      </w:r>
    </w:p>
    <w:p w:rsidR="0007419B" w:rsidRPr="00900238" w:rsidRDefault="0007419B" w:rsidP="0007419B">
      <w:pPr>
        <w:pStyle w:val="Prrafodelista"/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 xml:space="preserve">Los estereotipos aluden a una “Imagen o idea aceptada comúnmente por un grupo o sociedad con carácter </w:t>
      </w:r>
      <w:r w:rsidR="001C0D53" w:rsidRPr="00900238">
        <w:rPr>
          <w:rFonts w:ascii="Times New Roman" w:hAnsi="Times New Roman" w:cs="Times New Roman"/>
          <w:sz w:val="24"/>
          <w:szCs w:val="28"/>
        </w:rPr>
        <w:t>inmutable “presentan</w:t>
      </w:r>
      <w:r w:rsidRPr="00900238">
        <w:rPr>
          <w:rFonts w:ascii="Times New Roman" w:hAnsi="Times New Roman" w:cs="Times New Roman"/>
          <w:sz w:val="24"/>
          <w:szCs w:val="28"/>
        </w:rPr>
        <w:t xml:space="preserve"> un efecto de predicción, por lo que muchas veces las posibilidades de modificarlos aparecen limitadas</w:t>
      </w:r>
      <w:r w:rsidR="001C0D53">
        <w:rPr>
          <w:rFonts w:ascii="Times New Roman" w:hAnsi="Times New Roman" w:cs="Times New Roman"/>
          <w:sz w:val="24"/>
          <w:szCs w:val="28"/>
        </w:rPr>
        <w:t>”</w:t>
      </w:r>
      <w:r w:rsidRPr="00900238">
        <w:rPr>
          <w:rFonts w:ascii="Times New Roman" w:hAnsi="Times New Roman" w:cs="Times New Roman"/>
          <w:sz w:val="24"/>
          <w:szCs w:val="28"/>
        </w:rPr>
        <w:t>.</w:t>
      </w:r>
    </w:p>
    <w:p w:rsidR="0007419B" w:rsidRPr="00900238" w:rsidRDefault="0007419B" w:rsidP="0007419B">
      <w:pPr>
        <w:pStyle w:val="Prrafodelista"/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 xml:space="preserve">Los estereotipos de género: </w:t>
      </w:r>
    </w:p>
    <w:p w:rsidR="0007419B" w:rsidRPr="00900238" w:rsidRDefault="0007419B" w:rsidP="0007419B">
      <w:pPr>
        <w:pStyle w:val="Prrafodelista"/>
        <w:numPr>
          <w:ilvl w:val="0"/>
          <w:numId w:val="2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Inciden en las expectativas, comportamientos y creencias de los sujetos acerca delo que se espera para las mujeres y para los varones.</w:t>
      </w:r>
    </w:p>
    <w:p w:rsidR="0007419B" w:rsidRPr="00900238" w:rsidRDefault="0007419B" w:rsidP="0007419B">
      <w:pPr>
        <w:pStyle w:val="Prrafodelista"/>
        <w:numPr>
          <w:ilvl w:val="0"/>
          <w:numId w:val="2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Distinguen actividades, roles, así como determinadas características psicológicas las cuales se atribuyen en forma diferenciada según el sexo.</w:t>
      </w:r>
    </w:p>
    <w:p w:rsidR="0007419B" w:rsidRPr="00900238" w:rsidRDefault="0007419B" w:rsidP="0007419B">
      <w:pPr>
        <w:pStyle w:val="Prrafodelista"/>
        <w:numPr>
          <w:ilvl w:val="0"/>
          <w:numId w:val="2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Se adquieren a través de los procesos de aprendizaje y socialización.</w:t>
      </w:r>
    </w:p>
    <w:p w:rsidR="0007419B" w:rsidRPr="00900238" w:rsidRDefault="0007419B" w:rsidP="0007419B">
      <w:pPr>
        <w:pStyle w:val="Prrafodelista"/>
        <w:numPr>
          <w:ilvl w:val="0"/>
          <w:numId w:val="2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Desde su rol, los y las docentes pueden problematizar los estereotipos de Género con la finalidad de promover la reflexión, la autonomía y el desarrollo saludable.</w:t>
      </w:r>
    </w:p>
    <w:p w:rsidR="0007419B" w:rsidRDefault="0007419B" w:rsidP="0007419B">
      <w:pPr>
        <w:pStyle w:val="Prrafodelista"/>
        <w:tabs>
          <w:tab w:val="left" w:pos="5155"/>
        </w:tabs>
        <w:spacing w:before="14" w:line="360" w:lineRule="auto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p w:rsidR="001C0D53" w:rsidRDefault="001C0D53" w:rsidP="0007419B">
      <w:pPr>
        <w:pStyle w:val="Prrafodelista"/>
        <w:tabs>
          <w:tab w:val="left" w:pos="5155"/>
        </w:tabs>
        <w:spacing w:before="14" w:line="360" w:lineRule="auto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p w:rsidR="001C0D53" w:rsidRDefault="001C0D53" w:rsidP="0007419B">
      <w:pPr>
        <w:pStyle w:val="Prrafodelista"/>
        <w:tabs>
          <w:tab w:val="left" w:pos="5155"/>
        </w:tabs>
        <w:spacing w:before="14" w:line="360" w:lineRule="auto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p w:rsidR="001C0D53" w:rsidRDefault="001C0D53" w:rsidP="0007419B">
      <w:pPr>
        <w:pStyle w:val="Prrafodelista"/>
        <w:tabs>
          <w:tab w:val="left" w:pos="5155"/>
        </w:tabs>
        <w:spacing w:before="14" w:line="360" w:lineRule="auto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p w:rsidR="001C0D53" w:rsidRDefault="001C0D53" w:rsidP="0007419B">
      <w:pPr>
        <w:pStyle w:val="Prrafodelista"/>
        <w:tabs>
          <w:tab w:val="left" w:pos="5155"/>
        </w:tabs>
        <w:spacing w:before="14" w:line="360" w:lineRule="auto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p w:rsidR="001C0D53" w:rsidRDefault="001C0D53" w:rsidP="0007419B">
      <w:pPr>
        <w:pStyle w:val="Prrafodelista"/>
        <w:tabs>
          <w:tab w:val="left" w:pos="5155"/>
        </w:tabs>
        <w:spacing w:before="14" w:line="360" w:lineRule="auto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p w:rsidR="001C0D53" w:rsidRPr="00900238" w:rsidRDefault="001C0D53" w:rsidP="0007419B">
      <w:pPr>
        <w:pStyle w:val="Prrafodelista"/>
        <w:tabs>
          <w:tab w:val="left" w:pos="5155"/>
        </w:tabs>
        <w:spacing w:before="14" w:line="360" w:lineRule="auto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p w:rsidR="0007419B" w:rsidRPr="00900238" w:rsidRDefault="00A8291B" w:rsidP="0007419B">
      <w:pPr>
        <w:tabs>
          <w:tab w:val="left" w:pos="5155"/>
        </w:tabs>
        <w:spacing w:before="14" w:line="360" w:lineRule="auto"/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Para ref</w:t>
      </w:r>
      <w:r w:rsidR="0007419B" w:rsidRPr="00900238">
        <w:rPr>
          <w:rFonts w:ascii="Times New Roman" w:hAnsi="Times New Roman" w:cs="Times New Roman"/>
          <w:b/>
          <w:sz w:val="32"/>
          <w:szCs w:val="28"/>
        </w:rPr>
        <w:t>l</w:t>
      </w:r>
      <w:r>
        <w:rPr>
          <w:rFonts w:ascii="Times New Roman" w:hAnsi="Times New Roman" w:cs="Times New Roman"/>
          <w:b/>
          <w:sz w:val="32"/>
          <w:szCs w:val="28"/>
        </w:rPr>
        <w:t>e</w:t>
      </w:r>
      <w:r w:rsidR="0007419B" w:rsidRPr="00900238">
        <w:rPr>
          <w:rFonts w:ascii="Times New Roman" w:hAnsi="Times New Roman" w:cs="Times New Roman"/>
          <w:b/>
          <w:sz w:val="32"/>
          <w:szCs w:val="28"/>
        </w:rPr>
        <w:t>xionar…</w:t>
      </w:r>
    </w:p>
    <w:p w:rsidR="0007419B" w:rsidRDefault="0007419B" w:rsidP="0007419B">
      <w:pPr>
        <w:tabs>
          <w:tab w:val="left" w:pos="5155"/>
        </w:tabs>
        <w:spacing w:before="14" w:line="36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noProof/>
          <w:sz w:val="20"/>
          <w:lang w:val="es-CO" w:eastAsia="es-CO"/>
        </w:rPr>
        <w:lastRenderedPageBreak/>
        <w:drawing>
          <wp:inline distT="0" distB="0" distL="0" distR="0" wp14:anchorId="409FD98E" wp14:editId="4F6A051C">
            <wp:extent cx="5391150" cy="604462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08" t="23243" r="34487" b="9742"/>
                    <a:stretch/>
                  </pic:blipFill>
                  <pic:spPr bwMode="auto">
                    <a:xfrm>
                      <a:off x="0" y="0"/>
                      <a:ext cx="5395692" cy="604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53" w:rsidRDefault="001C0D53" w:rsidP="0007419B">
      <w:pPr>
        <w:tabs>
          <w:tab w:val="left" w:pos="5155"/>
        </w:tabs>
        <w:spacing w:before="14" w:line="36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1C0D53" w:rsidRDefault="001C0D53" w:rsidP="0007419B">
      <w:pPr>
        <w:tabs>
          <w:tab w:val="left" w:pos="5155"/>
        </w:tabs>
        <w:spacing w:before="14" w:line="36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1C0D53" w:rsidRPr="00900238" w:rsidRDefault="001C0D53" w:rsidP="0007419B">
      <w:pPr>
        <w:tabs>
          <w:tab w:val="left" w:pos="5155"/>
        </w:tabs>
        <w:spacing w:before="14" w:line="360" w:lineRule="auto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FE48E5" w:rsidRPr="00900238" w:rsidRDefault="0035531F" w:rsidP="005125E3">
      <w:pPr>
        <w:pStyle w:val="Prrafodelista"/>
        <w:numPr>
          <w:ilvl w:val="0"/>
          <w:numId w:val="1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IDENTIDAD SEXUAL:</w:t>
      </w:r>
      <w:r w:rsidR="005125E3" w:rsidRPr="00900238">
        <w:rPr>
          <w:rFonts w:ascii="Times New Roman" w:hAnsi="Times New Roman" w:cs="Times New Roman"/>
          <w:sz w:val="24"/>
          <w:szCs w:val="28"/>
        </w:rPr>
        <w:t xml:space="preserve"> “La identidad sexual es la parte de la identidad total de las personas que les permite reconocerse, aceptarse, asumirse y actuar como seres </w:t>
      </w:r>
      <w:r w:rsidR="005125E3" w:rsidRPr="00900238">
        <w:rPr>
          <w:rFonts w:ascii="Times New Roman" w:hAnsi="Times New Roman" w:cs="Times New Roman"/>
          <w:sz w:val="24"/>
          <w:szCs w:val="28"/>
        </w:rPr>
        <w:lastRenderedPageBreak/>
        <w:t>sexuales” La constitución de las identidades sexuales es un proceso dinámico y complejo que se extiende a lo largo de toda la vida. Define una buena parte de la condición subjetiva de las personas y hace posible reconocerse, aceptarse, asumirse y actuar como seres sexuales. En este sentido la educación sexual incorporada al sistema educativo formal se integra al proceso de construcción de subjetividades, aporta al autoconocimiento, la autoconciencia y la reflexión; hace posible un tránsito más responsable y autónomo</w:t>
      </w:r>
      <w:r w:rsidR="007A1D4C" w:rsidRPr="00900238">
        <w:rPr>
          <w:rFonts w:ascii="Times New Roman" w:hAnsi="Times New Roman" w:cs="Times New Roman"/>
          <w:sz w:val="24"/>
          <w:szCs w:val="28"/>
        </w:rPr>
        <w:t>.</w:t>
      </w:r>
    </w:p>
    <w:p w:rsidR="00260C0C" w:rsidRPr="00900238" w:rsidRDefault="00260C0C" w:rsidP="00260C0C">
      <w:pPr>
        <w:pStyle w:val="Prrafodelista"/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noProof/>
          <w:sz w:val="20"/>
          <w:lang w:val="es-CO" w:eastAsia="es-CO"/>
        </w:rPr>
        <w:drawing>
          <wp:inline distT="0" distB="0" distL="0" distR="0" wp14:anchorId="3152EBEC" wp14:editId="55319406">
            <wp:extent cx="3905250" cy="2949710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37" t="23546" r="26002" b="12155"/>
                    <a:stretch/>
                  </pic:blipFill>
                  <pic:spPr bwMode="auto">
                    <a:xfrm>
                      <a:off x="0" y="0"/>
                      <a:ext cx="3906661" cy="295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D4C" w:rsidRPr="00900238" w:rsidRDefault="007A1D4C" w:rsidP="00E57DD7">
      <w:pPr>
        <w:pStyle w:val="Prrafodelista"/>
        <w:numPr>
          <w:ilvl w:val="0"/>
          <w:numId w:val="1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 xml:space="preserve">ORIENTACIÓN SEXUAL: </w:t>
      </w:r>
      <w:r w:rsidR="00E57DD7" w:rsidRPr="00900238">
        <w:rPr>
          <w:rFonts w:ascii="Times New Roman" w:hAnsi="Times New Roman" w:cs="Times New Roman"/>
          <w:sz w:val="24"/>
          <w:szCs w:val="28"/>
        </w:rPr>
        <w:t>La orientación sexual “está referida a la preferencia de cada persona para establecer vínculos erótico-genitales”. No es una opción de carácter personal que se realice de forma racional ni consciente, sino que es producto de la historia de cada sujeto, de procesos psico-sexuales y afectivos por los que haya transitado. Supone un proceso dinámico que puede modificarse y variar con el tiempo.</w:t>
      </w:r>
    </w:p>
    <w:p w:rsidR="00260C0C" w:rsidRPr="00900238" w:rsidRDefault="00260C0C" w:rsidP="00260C0C">
      <w:pPr>
        <w:pStyle w:val="Prrafodelista"/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noProof/>
          <w:sz w:val="20"/>
          <w:lang w:val="es-CO" w:eastAsia="es-CO"/>
        </w:rPr>
        <w:lastRenderedPageBreak/>
        <w:drawing>
          <wp:inline distT="0" distB="0" distL="0" distR="0" wp14:anchorId="6A089B78" wp14:editId="67413D02">
            <wp:extent cx="3629025" cy="3100858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08" t="24151" r="31941" b="20908"/>
                    <a:stretch/>
                  </pic:blipFill>
                  <pic:spPr bwMode="auto">
                    <a:xfrm>
                      <a:off x="0" y="0"/>
                      <a:ext cx="3633174" cy="310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B4A" w:rsidRPr="00900238" w:rsidRDefault="007C5B4A" w:rsidP="007C5B4A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60C0C" w:rsidRPr="00900238" w:rsidRDefault="007C5B4A" w:rsidP="007C5B4A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b/>
          <w:sz w:val="24"/>
          <w:szCs w:val="28"/>
        </w:rPr>
        <w:t>IMPORTANTE:</w:t>
      </w:r>
      <w:r w:rsidRPr="00900238">
        <w:rPr>
          <w:rFonts w:ascii="Times New Roman" w:hAnsi="Times New Roman" w:cs="Times New Roman"/>
          <w:sz w:val="24"/>
          <w:szCs w:val="28"/>
        </w:rPr>
        <w:t xml:space="preserve"> Lo esencial es que desde estos espacios educativos, nos permitamos reconocer la diversidad sexual, esto con el fin de promover el respeto ante la diferencia, evitando todo tipo de escenario violento y de discriminación.</w:t>
      </w:r>
    </w:p>
    <w:p w:rsidR="007C5B4A" w:rsidRPr="00900238" w:rsidRDefault="00880576" w:rsidP="007C5B4A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LA SEXUALIDAD EN LA ADOLECENCIA:</w:t>
      </w:r>
    </w:p>
    <w:p w:rsidR="00880576" w:rsidRPr="00900238" w:rsidRDefault="00880576" w:rsidP="00880576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Según la Organización Mundial de la Salud la adolescencia comprende el período que transcurre entre los 10 y 19 años, dividiéndose en una primera etapa desde los 10 a 14 años denominada adolescencia temprana y una segunda etapa denominada adolescencia tardía que abarca desde los 15 a 19 años. Podemos caracterizar a la adolescencia por los cambios biológicos, psicológicos y sociales que en ella se suceden.</w:t>
      </w:r>
      <w:r w:rsidR="00E75424" w:rsidRPr="0090023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E75424" w:rsidRPr="00900238" w:rsidRDefault="00E75424" w:rsidP="00880576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6539F" w:rsidRPr="00900238" w:rsidRDefault="00E75424" w:rsidP="007C5B4A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noProof/>
          <w:sz w:val="20"/>
          <w:lang w:val="es-CO" w:eastAsia="es-CO"/>
        </w:rPr>
        <w:lastRenderedPageBreak/>
        <w:drawing>
          <wp:inline distT="0" distB="0" distL="0" distR="0" wp14:anchorId="4CCE5D94" wp14:editId="23E8C72A">
            <wp:extent cx="4581525" cy="38356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35" t="24754" r="28377" b="10042"/>
                    <a:stretch/>
                  </pic:blipFill>
                  <pic:spPr bwMode="auto">
                    <a:xfrm>
                      <a:off x="0" y="0"/>
                      <a:ext cx="4587836" cy="384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5D0" w:rsidRPr="00900238" w:rsidRDefault="00BA55D0" w:rsidP="00BA55D0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 xml:space="preserve">La educación sexual: </w:t>
      </w:r>
    </w:p>
    <w:p w:rsidR="00BA55D0" w:rsidRPr="00900238" w:rsidRDefault="00BA55D0" w:rsidP="00BA55D0">
      <w:pPr>
        <w:pStyle w:val="Prrafodelista"/>
        <w:numPr>
          <w:ilvl w:val="0"/>
          <w:numId w:val="3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Es un derecho que tienen los niños, niñas y adolescentes.</w:t>
      </w:r>
    </w:p>
    <w:p w:rsidR="00BA55D0" w:rsidRPr="00900238" w:rsidRDefault="00BA55D0" w:rsidP="00BA55D0">
      <w:pPr>
        <w:pStyle w:val="Prrafodelista"/>
        <w:numPr>
          <w:ilvl w:val="0"/>
          <w:numId w:val="3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 xml:space="preserve">Implica ofrecer un espacio de reflexión en el aula integrando intencionalmente la afectividad, los sentimientos. </w:t>
      </w:r>
    </w:p>
    <w:p w:rsidR="00BA55D0" w:rsidRPr="00900238" w:rsidRDefault="00BA55D0" w:rsidP="00BA55D0">
      <w:pPr>
        <w:pStyle w:val="Prrafodelista"/>
        <w:numPr>
          <w:ilvl w:val="0"/>
          <w:numId w:val="3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Es poner en palabras los sentimientos, lo que molesta y lo que agrada. Incorporar las nociones de intimidad, privacidad, respeto, autoestima, auto cuidado y mutuo cuidado.</w:t>
      </w:r>
    </w:p>
    <w:p w:rsidR="00BA55D0" w:rsidRPr="00900238" w:rsidRDefault="00BA55D0" w:rsidP="00BA55D0">
      <w:pPr>
        <w:pStyle w:val="Prrafodelista"/>
        <w:numPr>
          <w:ilvl w:val="0"/>
          <w:numId w:val="3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Supone aportar información científicamente validada.</w:t>
      </w:r>
    </w:p>
    <w:p w:rsidR="00BA55D0" w:rsidRPr="00900238" w:rsidRDefault="00BA55D0" w:rsidP="00BA55D0">
      <w:pPr>
        <w:pStyle w:val="Prrafodelista"/>
        <w:numPr>
          <w:ilvl w:val="0"/>
          <w:numId w:val="3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Apuesta a fortalecer los factores protectores de niños, niñas y adolescentes.</w:t>
      </w:r>
    </w:p>
    <w:p w:rsidR="00BA55D0" w:rsidRPr="00900238" w:rsidRDefault="00BA55D0" w:rsidP="00BA55D0">
      <w:pPr>
        <w:pStyle w:val="Prrafodelista"/>
        <w:numPr>
          <w:ilvl w:val="0"/>
          <w:numId w:val="3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Promueve el análisis crítico y de acuerdo a cada edad de los diversos mensajes recibidos sobre la sexualidad, que son múltiples y diferentes entre sí, a veces ocultos y en muchos de los casos hasta contrapuestos.</w:t>
      </w:r>
    </w:p>
    <w:p w:rsidR="00E75424" w:rsidRPr="00900238" w:rsidRDefault="00BA55D0" w:rsidP="00BA55D0">
      <w:pPr>
        <w:pStyle w:val="Prrafodelista"/>
        <w:numPr>
          <w:ilvl w:val="0"/>
          <w:numId w:val="3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Requiere abordar la diversidad en el aula e integrar cotidianamente las diferencias,</w:t>
      </w:r>
      <w:r w:rsidR="00C55B9A" w:rsidRPr="00900238">
        <w:rPr>
          <w:rFonts w:ascii="Times New Roman" w:hAnsi="Times New Roman" w:cs="Times New Roman"/>
          <w:sz w:val="24"/>
          <w:szCs w:val="28"/>
        </w:rPr>
        <w:t xml:space="preserve"> </w:t>
      </w:r>
      <w:r w:rsidRPr="00900238">
        <w:rPr>
          <w:rFonts w:ascii="Times New Roman" w:hAnsi="Times New Roman" w:cs="Times New Roman"/>
          <w:sz w:val="24"/>
          <w:szCs w:val="28"/>
        </w:rPr>
        <w:lastRenderedPageBreak/>
        <w:t>apostando a la igualdad de oportunidades y derechos para todos y todas</w:t>
      </w:r>
      <w:r w:rsidR="00C55B9A" w:rsidRPr="00900238">
        <w:rPr>
          <w:rFonts w:ascii="Times New Roman" w:hAnsi="Times New Roman" w:cs="Times New Roman"/>
          <w:sz w:val="24"/>
          <w:szCs w:val="28"/>
        </w:rPr>
        <w:t>.</w:t>
      </w:r>
    </w:p>
    <w:p w:rsidR="00C55B9A" w:rsidRPr="00900238" w:rsidRDefault="00C55B9A" w:rsidP="00C55B9A">
      <w:pPr>
        <w:pStyle w:val="Prrafodelista"/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noProof/>
          <w:sz w:val="20"/>
          <w:lang w:val="es-CO" w:eastAsia="es-CO"/>
        </w:rPr>
        <w:drawing>
          <wp:inline distT="0" distB="0" distL="0" distR="0" wp14:anchorId="342D6C47" wp14:editId="4D9FA759">
            <wp:extent cx="4991100" cy="4453026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49" t="21735" r="29396" b="5816"/>
                    <a:stretch/>
                  </pic:blipFill>
                  <pic:spPr bwMode="auto">
                    <a:xfrm>
                      <a:off x="0" y="0"/>
                      <a:ext cx="4995446" cy="445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B9A" w:rsidRPr="00900238" w:rsidRDefault="00070981" w:rsidP="00073E4D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EL ABUSO SEXUAL:</w:t>
      </w:r>
    </w:p>
    <w:p w:rsidR="00070981" w:rsidRPr="00900238" w:rsidRDefault="00DC2D03" w:rsidP="00DC2D03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Se considera abuso sexual a cualquier tipo de actividad o contacto sexual, incluido la violación, que se produce sin tu consentimiento. El abuso sexual puede incluir actividades sin contacto, como el exhibicionismo (cuando alguien te muestra sus partes íntimas) o forzarte a mirar imágenes con contenido sexual. Quizás escuches que al abuso sexual también lo llaman violencia o ataque sexual. Las definiciones legales de abuso sexual y otros delitos de violencia sexual pueden tener pequeñas variaciones según el estado. Si te atacan, nunca es tu culpa.</w:t>
      </w:r>
    </w:p>
    <w:p w:rsidR="00DC2D03" w:rsidRPr="00900238" w:rsidRDefault="00DC2D03" w:rsidP="00DC2D03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noProof/>
          <w:sz w:val="20"/>
          <w:lang w:val="es-CO" w:eastAsia="es-CO"/>
        </w:rPr>
        <w:lastRenderedPageBreak/>
        <w:drawing>
          <wp:inline distT="0" distB="0" distL="0" distR="0" wp14:anchorId="00E3ED15" wp14:editId="430AF9BF">
            <wp:extent cx="4819650" cy="423440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98" t="15697" r="26680" b="10043"/>
                    <a:stretch/>
                  </pic:blipFill>
                  <pic:spPr bwMode="auto">
                    <a:xfrm>
                      <a:off x="0" y="0"/>
                      <a:ext cx="4822162" cy="423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D03" w:rsidRPr="00900238" w:rsidRDefault="0055336A" w:rsidP="00DC2D03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0238">
        <w:rPr>
          <w:rFonts w:ascii="Times New Roman" w:hAnsi="Times New Roman" w:cs="Times New Roman"/>
          <w:sz w:val="24"/>
          <w:szCs w:val="28"/>
        </w:rPr>
        <w:t>SALUD SEXUAL:</w:t>
      </w:r>
    </w:p>
    <w:p w:rsidR="008336F1" w:rsidRPr="00900238" w:rsidRDefault="008336F1" w:rsidP="008336F1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  <w:lang w:val="es-CO"/>
        </w:rPr>
      </w:pPr>
      <w:r w:rsidRPr="00900238">
        <w:rPr>
          <w:rFonts w:ascii="Times New Roman" w:hAnsi="Times New Roman" w:cs="Times New Roman"/>
          <w:sz w:val="24"/>
          <w:szCs w:val="28"/>
          <w:lang w:val="es-CO"/>
        </w:rPr>
        <w:t>Los médicos, el personal de enfermería y otros profesionales de atención médica pueden:</w:t>
      </w:r>
    </w:p>
    <w:p w:rsidR="0055336A" w:rsidRPr="00900238" w:rsidRDefault="008336F1" w:rsidP="008336F1">
      <w:pPr>
        <w:pStyle w:val="Prrafodelista"/>
        <w:numPr>
          <w:ilvl w:val="0"/>
          <w:numId w:val="4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  <w:lang w:val="es-CO"/>
        </w:rPr>
      </w:pPr>
      <w:r w:rsidRPr="00900238">
        <w:rPr>
          <w:rFonts w:ascii="Times New Roman" w:hAnsi="Times New Roman" w:cs="Times New Roman"/>
          <w:sz w:val="24"/>
          <w:szCs w:val="28"/>
          <w:lang w:val="es-CO"/>
        </w:rPr>
        <w:t>Proporcionar servicios confidenciales, respetuosos y culturalmente adecuados que satisfagan las necesidades de los pacientes adolescentes.</w:t>
      </w:r>
    </w:p>
    <w:p w:rsidR="008336F1" w:rsidRPr="00900238" w:rsidRDefault="008336F1" w:rsidP="008336F1">
      <w:pPr>
        <w:pStyle w:val="Prrafodelista"/>
        <w:numPr>
          <w:ilvl w:val="0"/>
          <w:numId w:val="4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  <w:lang w:val="es-CO"/>
        </w:rPr>
      </w:pPr>
      <w:r w:rsidRPr="00900238">
        <w:rPr>
          <w:rFonts w:ascii="Times New Roman" w:hAnsi="Times New Roman" w:cs="Times New Roman"/>
          <w:sz w:val="24"/>
          <w:szCs w:val="28"/>
          <w:lang w:val="es-CO"/>
        </w:rPr>
        <w:t>Ofrecer a los adolescentes sexualmente activos una amplia variedad de métodos anticonceptivos y alentarlos a que usen los más eficaces.</w:t>
      </w:r>
    </w:p>
    <w:p w:rsidR="008336F1" w:rsidRPr="00900238" w:rsidRDefault="008336F1" w:rsidP="008336F1">
      <w:pPr>
        <w:pStyle w:val="Prrafodelista"/>
        <w:numPr>
          <w:ilvl w:val="0"/>
          <w:numId w:val="4"/>
        </w:num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  <w:lang w:val="es-CO"/>
        </w:rPr>
      </w:pPr>
      <w:r w:rsidRPr="00900238">
        <w:rPr>
          <w:rFonts w:ascii="Times New Roman" w:hAnsi="Times New Roman" w:cs="Times New Roman"/>
          <w:sz w:val="24"/>
          <w:szCs w:val="28"/>
          <w:lang w:val="es-CO"/>
        </w:rPr>
        <w:t>Aconsejar a los adolescentes acerca de la importancia del uso del condón para prevenir el embarazo y las enfermedades de transmisión sexual, como el VIH y el sida.</w:t>
      </w:r>
    </w:p>
    <w:p w:rsidR="008336F1" w:rsidRPr="00900238" w:rsidRDefault="00AD2372" w:rsidP="008336F1">
      <w:pPr>
        <w:pStyle w:val="Prrafodelista"/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  <w:lang w:val="es-CO"/>
        </w:rPr>
      </w:pPr>
      <w:r w:rsidRPr="00900238">
        <w:rPr>
          <w:noProof/>
          <w:sz w:val="20"/>
          <w:lang w:val="es-CO" w:eastAsia="es-CO"/>
        </w:rPr>
        <w:lastRenderedPageBreak/>
        <w:drawing>
          <wp:inline distT="0" distB="0" distL="0" distR="0" wp14:anchorId="171BFA4B" wp14:editId="275DCF63">
            <wp:extent cx="5612130" cy="3154017"/>
            <wp:effectExtent l="0" t="0" r="7620" b="8890"/>
            <wp:docPr id="11" name="Imagen 11" descr="Métodos anticonceptivos | Cómo elegir el adecu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étodos anticonceptivos | Cómo elegir el adecua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AF" w:rsidRPr="00900238" w:rsidRDefault="00E371AF" w:rsidP="008336F1">
      <w:pPr>
        <w:pStyle w:val="Prrafodelista"/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b/>
          <w:sz w:val="24"/>
          <w:szCs w:val="28"/>
          <w:lang w:val="es-CO"/>
        </w:rPr>
      </w:pPr>
      <w:r w:rsidRPr="00900238">
        <w:rPr>
          <w:rFonts w:ascii="Times New Roman" w:hAnsi="Times New Roman" w:cs="Times New Roman"/>
          <w:b/>
          <w:sz w:val="24"/>
          <w:szCs w:val="28"/>
          <w:lang w:val="es-CO"/>
        </w:rPr>
        <w:t>ES IMPORTANTE QUE TENGAN EN CUENTA…</w:t>
      </w:r>
    </w:p>
    <w:p w:rsidR="00E371AF" w:rsidRPr="00900238" w:rsidRDefault="00E371AF" w:rsidP="00E371AF">
      <w:pPr>
        <w:pStyle w:val="Prrafodelista"/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  <w:lang w:val="es-CO"/>
        </w:rPr>
      </w:pPr>
      <w:r w:rsidRPr="00900238">
        <w:rPr>
          <w:rFonts w:ascii="Times New Roman" w:hAnsi="Times New Roman" w:cs="Times New Roman"/>
          <w:sz w:val="24"/>
          <w:szCs w:val="28"/>
          <w:lang w:val="es-CO"/>
        </w:rPr>
        <w:t>Apoyar la salud y los derechos de los adolescentes implica  apoyar a la salud sexual y reproductiva de los adolescentes proporcionándoles acceso a una educación sexual integral; servicios para prevenir, diagnosticar y tratar las ITS y asesoramiento en el tema de planificación familiar. También significa capacitar a los jóvenes para que conozcan y ejerzan sus derechos, incluyendo el derecho a poder casarse a una edad propicia por su propia voluntad y a rechazar los avances sexuales no deseados.</w:t>
      </w:r>
    </w:p>
    <w:p w:rsidR="00B8555D" w:rsidRPr="00900238" w:rsidRDefault="00B8555D" w:rsidP="00E37D32">
      <w:pPr>
        <w:tabs>
          <w:tab w:val="left" w:pos="5155"/>
        </w:tabs>
        <w:spacing w:before="14" w:line="360" w:lineRule="auto"/>
        <w:jc w:val="both"/>
        <w:rPr>
          <w:rFonts w:ascii="Times New Roman" w:hAnsi="Times New Roman" w:cs="Times New Roman"/>
          <w:sz w:val="24"/>
          <w:szCs w:val="28"/>
          <w:lang w:val="es-CO"/>
        </w:rPr>
      </w:pPr>
      <w:bookmarkStart w:id="0" w:name="_GoBack"/>
      <w:bookmarkEnd w:id="0"/>
    </w:p>
    <w:sectPr w:rsidR="00B8555D" w:rsidRPr="00900238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003" w:rsidRDefault="001A2003" w:rsidP="00F13879">
      <w:r>
        <w:separator/>
      </w:r>
    </w:p>
  </w:endnote>
  <w:endnote w:type="continuationSeparator" w:id="0">
    <w:p w:rsidR="001A2003" w:rsidRDefault="001A2003" w:rsidP="00F1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808" w:rsidRDefault="00900238" w:rsidP="001D1808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B99AEC" wp14:editId="70792EBE">
              <wp:simplePos x="0" y="0"/>
              <wp:positionH relativeFrom="margin">
                <wp:align>right</wp:align>
              </wp:positionH>
              <wp:positionV relativeFrom="paragraph">
                <wp:posOffset>132715</wp:posOffset>
              </wp:positionV>
              <wp:extent cx="5600700" cy="0"/>
              <wp:effectExtent l="0" t="19050" r="19050" b="19050"/>
              <wp:wrapNone/>
              <wp:docPr id="8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D0D0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12321E" id="Conector rec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89.8pt,10.45pt" to="830.8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" strokecolor="#0d0d0d" strokeweight="3pt">
              <w10:wrap anchorx="margin"/>
            </v:line>
          </w:pict>
        </mc:Fallback>
      </mc:AlternateContent>
    </w:r>
  </w:p>
  <w:p w:rsidR="001D1808" w:rsidRDefault="001D1808" w:rsidP="001D1808">
    <w:pPr>
      <w:pStyle w:val="Piedepgina"/>
      <w:framePr w:wrap="around" w:vAnchor="text" w:hAnchor="margin" w:xAlign="right" w:y="1"/>
      <w:rPr>
        <w:rStyle w:val="Nmerodepgina"/>
      </w:rPr>
    </w:pPr>
  </w:p>
  <w:p w:rsidR="001D1808" w:rsidRPr="0097070F" w:rsidRDefault="001D1808" w:rsidP="001D1808">
    <w:pPr>
      <w:pStyle w:val="Sinespaciado"/>
      <w:jc w:val="center"/>
      <w:rPr>
        <w:rFonts w:ascii="Arial" w:hAnsi="Arial" w:cs="Arial"/>
        <w:sz w:val="20"/>
      </w:rPr>
    </w:pPr>
    <w:r w:rsidRPr="0097070F">
      <w:rPr>
        <w:rFonts w:ascii="Arial" w:eastAsia="Calibri" w:hAnsi="Arial" w:cs="Arial"/>
        <w:color w:val="000000"/>
        <w:sz w:val="20"/>
        <w:lang w:eastAsia="es-ES"/>
      </w:rPr>
      <w:t>Email:institucionmiguelcervantes@hotmail.com</w:t>
    </w:r>
  </w:p>
  <w:p w:rsidR="001D1808" w:rsidRPr="0097070F" w:rsidRDefault="001D1808" w:rsidP="001D1808">
    <w:pPr>
      <w:pStyle w:val="Sinespaciado"/>
      <w:jc w:val="center"/>
      <w:rPr>
        <w:rFonts w:ascii="Arial" w:eastAsia="Calibri" w:hAnsi="Arial" w:cs="Arial"/>
        <w:color w:val="000000"/>
        <w:sz w:val="20"/>
        <w:lang w:eastAsia="es-ES"/>
      </w:rPr>
    </w:pPr>
    <w:r w:rsidRPr="0097070F">
      <w:rPr>
        <w:rFonts w:ascii="Arial" w:eastAsia="Calibri" w:hAnsi="Arial" w:cs="Arial"/>
        <w:color w:val="000000"/>
        <w:sz w:val="20"/>
        <w:lang w:eastAsia="es-ES"/>
      </w:rPr>
      <w:t xml:space="preserve">Página Web: </w:t>
    </w:r>
    <w:r w:rsidRPr="0097070F">
      <w:rPr>
        <w:rFonts w:ascii="Arial" w:eastAsia="Calibri" w:hAnsi="Arial" w:cs="Arial"/>
        <w:sz w:val="20"/>
        <w:lang w:eastAsia="es-ES"/>
      </w:rPr>
      <w:t>www.iemigueldecervantessaavedra.com</w:t>
    </w:r>
    <w:r w:rsidRPr="0097070F">
      <w:rPr>
        <w:rFonts w:ascii="Arial" w:eastAsia="Calibri" w:hAnsi="Arial" w:cs="Arial"/>
        <w:color w:val="000000"/>
        <w:sz w:val="20"/>
        <w:lang w:eastAsia="es-ES"/>
      </w:rPr>
      <w:t xml:space="preserve"> Calle 28 Nº 4C – 115 B/ Hipódromo.</w:t>
    </w:r>
  </w:p>
  <w:p w:rsidR="001D1808" w:rsidRPr="0097070F" w:rsidRDefault="001D1808" w:rsidP="001D1808">
    <w:pPr>
      <w:pStyle w:val="Sinespaciado"/>
      <w:jc w:val="center"/>
      <w:rPr>
        <w:rFonts w:ascii="Arial" w:eastAsia="Calibri" w:hAnsi="Arial" w:cs="Arial"/>
        <w:color w:val="000000"/>
        <w:sz w:val="20"/>
        <w:lang w:eastAsia="es-ES"/>
      </w:rPr>
    </w:pPr>
    <w:r>
      <w:rPr>
        <w:rFonts w:ascii="Arial" w:eastAsia="Calibri" w:hAnsi="Arial" w:cs="Arial"/>
        <w:color w:val="000000"/>
        <w:sz w:val="20"/>
        <w:lang w:eastAsia="es-ES"/>
      </w:rPr>
      <w:t>Tel: 5155543</w:t>
    </w:r>
    <w:r w:rsidRPr="0097070F">
      <w:rPr>
        <w:rFonts w:ascii="Arial" w:eastAsia="Calibri" w:hAnsi="Arial" w:cs="Arial"/>
        <w:color w:val="000000"/>
        <w:sz w:val="20"/>
        <w:lang w:eastAsia="es-ES"/>
      </w:rPr>
      <w:t xml:space="preserve"> Ibagué - Tolima</w:t>
    </w:r>
  </w:p>
  <w:p w:rsidR="001D1808" w:rsidRDefault="001D180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003" w:rsidRDefault="001A2003" w:rsidP="00F13879">
      <w:r>
        <w:separator/>
      </w:r>
    </w:p>
  </w:footnote>
  <w:footnote w:type="continuationSeparator" w:id="0">
    <w:p w:rsidR="001A2003" w:rsidRDefault="001A2003" w:rsidP="00F1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808" w:rsidRPr="0011478F" w:rsidRDefault="001D1808" w:rsidP="001D1808">
    <w:pPr>
      <w:pStyle w:val="Sinespaciado"/>
      <w:jc w:val="center"/>
      <w:rPr>
        <w:rFonts w:ascii="Arial" w:hAnsi="Arial" w:cs="Arial"/>
        <w:b/>
        <w:color w:val="C00000"/>
        <w:sz w:val="28"/>
        <w:szCs w:val="26"/>
      </w:rPr>
    </w:pPr>
    <w:r w:rsidRPr="0011478F">
      <w:rPr>
        <w:rFonts w:ascii="Arial" w:hAnsi="Arial" w:cs="Arial"/>
        <w:b/>
        <w:noProof/>
        <w:color w:val="C00000"/>
        <w:sz w:val="28"/>
        <w:szCs w:val="26"/>
        <w:lang w:val="es-CO" w:eastAsia="es-CO"/>
      </w:rPr>
      <w:drawing>
        <wp:anchor distT="0" distB="0" distL="114300" distR="114300" simplePos="0" relativeHeight="251659264" behindDoc="1" locked="0" layoutInCell="1" allowOverlap="1" wp14:anchorId="7FCE7DEC" wp14:editId="2FC1BDDF">
          <wp:simplePos x="0" y="0"/>
          <wp:positionH relativeFrom="column">
            <wp:posOffset>-789940</wp:posOffset>
          </wp:positionH>
          <wp:positionV relativeFrom="paragraph">
            <wp:posOffset>-213995</wp:posOffset>
          </wp:positionV>
          <wp:extent cx="828040" cy="1009015"/>
          <wp:effectExtent l="0" t="0" r="0" b="635"/>
          <wp:wrapTight wrapText="bothSides">
            <wp:wrapPolygon edited="0">
              <wp:start x="0" y="0"/>
              <wp:lineTo x="0" y="21206"/>
              <wp:lineTo x="20871" y="21206"/>
              <wp:lineTo x="20871" y="0"/>
              <wp:lineTo x="0" y="0"/>
            </wp:wrapPolygon>
          </wp:wrapTight>
          <wp:docPr id="1" name="Imagen 1" descr="C:\Users\SECRET\Desktop\Escudo I. E. miguel de Cervantes Saaved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\Desktop\Escudo I. E. miguel de Cervantes Saavedr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76" t="14533" r="29574" b="16143"/>
                  <a:stretch/>
                </pic:blipFill>
                <pic:spPr bwMode="auto">
                  <a:xfrm>
                    <a:off x="0" y="0"/>
                    <a:ext cx="828040" cy="1009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478F">
      <w:rPr>
        <w:rFonts w:ascii="Arial" w:hAnsi="Arial" w:cs="Arial"/>
        <w:b/>
        <w:color w:val="C00000"/>
        <w:sz w:val="28"/>
        <w:szCs w:val="26"/>
        <w:lang w:eastAsia="es-ES"/>
      </w:rPr>
      <w:t>INSTITUCIÓN EDUCATIVA MIGUEL DE CERVANTES SAAVEDRA</w:t>
    </w:r>
  </w:p>
  <w:p w:rsidR="001D1808" w:rsidRPr="0097070F" w:rsidRDefault="001D1808" w:rsidP="001D1808">
    <w:pPr>
      <w:pStyle w:val="Sinespaciado"/>
      <w:jc w:val="center"/>
      <w:rPr>
        <w:rFonts w:ascii="Arial" w:hAnsi="Arial" w:cs="Arial"/>
        <w:color w:val="000000"/>
        <w:sz w:val="20"/>
        <w:szCs w:val="20"/>
        <w:lang w:eastAsia="es-ES"/>
      </w:rPr>
    </w:pPr>
    <w:r w:rsidRPr="0097070F">
      <w:rPr>
        <w:rFonts w:ascii="Arial" w:hAnsi="Arial" w:cs="Arial"/>
        <w:color w:val="000000"/>
        <w:sz w:val="20"/>
        <w:szCs w:val="20"/>
        <w:lang w:eastAsia="es-ES"/>
      </w:rPr>
      <w:t>Reconocida oficialmente por la Secretaria de Educación Municipal de Ibagué</w:t>
    </w:r>
  </w:p>
  <w:p w:rsidR="001D1808" w:rsidRPr="0097070F" w:rsidRDefault="001D1808" w:rsidP="001D1808">
    <w:pPr>
      <w:pStyle w:val="Sinespaciado"/>
      <w:jc w:val="center"/>
      <w:rPr>
        <w:rFonts w:ascii="Arial" w:hAnsi="Arial" w:cs="Arial"/>
        <w:color w:val="000000"/>
        <w:sz w:val="20"/>
        <w:szCs w:val="20"/>
        <w:lang w:eastAsia="es-ES"/>
      </w:rPr>
    </w:pPr>
    <w:r w:rsidRPr="0097070F">
      <w:rPr>
        <w:rFonts w:ascii="Arial" w:hAnsi="Arial" w:cs="Arial"/>
        <w:color w:val="000000"/>
        <w:sz w:val="20"/>
        <w:szCs w:val="20"/>
        <w:lang w:eastAsia="es-ES"/>
      </w:rPr>
      <w:t xml:space="preserve">Según Resolución N° </w:t>
    </w:r>
    <w:r>
      <w:rPr>
        <w:rFonts w:ascii="Arial" w:hAnsi="Arial" w:cs="Arial"/>
        <w:color w:val="000000"/>
        <w:sz w:val="20"/>
        <w:szCs w:val="20"/>
        <w:lang w:eastAsia="es-ES"/>
      </w:rPr>
      <w:t>2729</w:t>
    </w:r>
    <w:r w:rsidRPr="0097070F">
      <w:rPr>
        <w:rFonts w:ascii="Arial" w:hAnsi="Arial" w:cs="Arial"/>
        <w:color w:val="000000"/>
        <w:sz w:val="20"/>
        <w:szCs w:val="20"/>
        <w:lang w:eastAsia="es-ES"/>
      </w:rPr>
      <w:t xml:space="preserve"> del </w:t>
    </w:r>
    <w:r>
      <w:rPr>
        <w:rFonts w:ascii="Arial" w:hAnsi="Arial" w:cs="Arial"/>
        <w:color w:val="000000"/>
        <w:sz w:val="20"/>
        <w:szCs w:val="20"/>
        <w:lang w:eastAsia="es-ES"/>
      </w:rPr>
      <w:t>13</w:t>
    </w:r>
    <w:r w:rsidRPr="0097070F">
      <w:rPr>
        <w:rFonts w:ascii="Arial" w:hAnsi="Arial" w:cs="Arial"/>
        <w:color w:val="000000"/>
        <w:sz w:val="20"/>
        <w:szCs w:val="20"/>
        <w:lang w:eastAsia="es-ES"/>
      </w:rPr>
      <w:t xml:space="preserve"> de </w:t>
    </w:r>
    <w:r>
      <w:rPr>
        <w:rFonts w:ascii="Arial" w:hAnsi="Arial" w:cs="Arial"/>
        <w:color w:val="000000"/>
        <w:sz w:val="20"/>
        <w:szCs w:val="20"/>
        <w:lang w:eastAsia="es-ES"/>
      </w:rPr>
      <w:t>Octubre</w:t>
    </w:r>
    <w:r w:rsidRPr="0097070F">
      <w:rPr>
        <w:rFonts w:ascii="Arial" w:hAnsi="Arial" w:cs="Arial"/>
        <w:color w:val="000000"/>
        <w:sz w:val="20"/>
        <w:szCs w:val="20"/>
        <w:lang w:eastAsia="es-ES"/>
      </w:rPr>
      <w:t xml:space="preserve"> 2017</w:t>
    </w:r>
  </w:p>
  <w:p w:rsidR="001D1808" w:rsidRPr="0097070F" w:rsidRDefault="001D1808" w:rsidP="001D1808">
    <w:pPr>
      <w:pStyle w:val="Sinespaciado"/>
      <w:jc w:val="center"/>
      <w:rPr>
        <w:rFonts w:ascii="Arial" w:hAnsi="Arial" w:cs="Arial"/>
        <w:color w:val="000000"/>
        <w:sz w:val="20"/>
        <w:szCs w:val="20"/>
        <w:lang w:eastAsia="es-ES"/>
      </w:rPr>
    </w:pPr>
    <w:r w:rsidRPr="0097070F">
      <w:rPr>
        <w:rFonts w:ascii="Arial" w:hAnsi="Arial" w:cs="Arial"/>
        <w:color w:val="000000"/>
        <w:sz w:val="20"/>
        <w:szCs w:val="20"/>
        <w:lang w:eastAsia="es-ES"/>
      </w:rPr>
      <w:t xml:space="preserve">Código DANE: 173001002475 </w:t>
    </w:r>
    <w:proofErr w:type="spellStart"/>
    <w:r w:rsidRPr="0097070F">
      <w:rPr>
        <w:rFonts w:ascii="Arial" w:hAnsi="Arial" w:cs="Arial"/>
        <w:color w:val="000000"/>
        <w:sz w:val="20"/>
        <w:szCs w:val="20"/>
        <w:lang w:eastAsia="es-ES"/>
      </w:rPr>
      <w:t>Nit</w:t>
    </w:r>
    <w:proofErr w:type="spellEnd"/>
    <w:r w:rsidRPr="0097070F">
      <w:rPr>
        <w:rFonts w:ascii="Arial" w:hAnsi="Arial" w:cs="Arial"/>
        <w:color w:val="000000"/>
        <w:sz w:val="20"/>
        <w:szCs w:val="20"/>
        <w:lang w:eastAsia="es-ES"/>
      </w:rPr>
      <w:t>: 809.001.097-3</w:t>
    </w:r>
  </w:p>
  <w:p w:rsidR="001D1808" w:rsidRDefault="001D1808" w:rsidP="001D1808">
    <w:pPr>
      <w:pStyle w:val="Sinespaciado"/>
      <w:jc w:val="center"/>
      <w:rPr>
        <w:rFonts w:ascii="Arial" w:hAnsi="Arial" w:cs="Arial"/>
        <w:color w:val="000000"/>
        <w:sz w:val="20"/>
        <w:szCs w:val="20"/>
        <w:lang w:eastAsia="es-ES"/>
      </w:rPr>
    </w:pPr>
    <w:r w:rsidRPr="0097070F">
      <w:rPr>
        <w:rFonts w:ascii="Arial" w:hAnsi="Arial" w:cs="Arial"/>
        <w:color w:val="000000"/>
        <w:sz w:val="20"/>
        <w:szCs w:val="20"/>
        <w:lang w:eastAsia="es-ES"/>
      </w:rPr>
      <w:t>Código ICFES 078337</w:t>
    </w:r>
  </w:p>
  <w:p w:rsidR="00F13879" w:rsidRDefault="00F138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F03FB"/>
    <w:multiLevelType w:val="hybridMultilevel"/>
    <w:tmpl w:val="B25E54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40ADC"/>
    <w:multiLevelType w:val="hybridMultilevel"/>
    <w:tmpl w:val="B85413B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9181403"/>
    <w:multiLevelType w:val="hybridMultilevel"/>
    <w:tmpl w:val="DFD807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F4227"/>
    <w:multiLevelType w:val="hybridMultilevel"/>
    <w:tmpl w:val="4B60FA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879"/>
    <w:rsid w:val="00016952"/>
    <w:rsid w:val="000245C2"/>
    <w:rsid w:val="00070981"/>
    <w:rsid w:val="00073E4D"/>
    <w:rsid w:val="0007419B"/>
    <w:rsid w:val="000812FB"/>
    <w:rsid w:val="00103425"/>
    <w:rsid w:val="00117AFD"/>
    <w:rsid w:val="00151DE0"/>
    <w:rsid w:val="001677AC"/>
    <w:rsid w:val="00184B40"/>
    <w:rsid w:val="001A2003"/>
    <w:rsid w:val="001A354D"/>
    <w:rsid w:val="001A7010"/>
    <w:rsid w:val="001B034D"/>
    <w:rsid w:val="001C0D53"/>
    <w:rsid w:val="001D1808"/>
    <w:rsid w:val="00215FEE"/>
    <w:rsid w:val="00260C0C"/>
    <w:rsid w:val="002679E2"/>
    <w:rsid w:val="00271F23"/>
    <w:rsid w:val="00351616"/>
    <w:rsid w:val="0035531F"/>
    <w:rsid w:val="003673A7"/>
    <w:rsid w:val="00405A1B"/>
    <w:rsid w:val="00464711"/>
    <w:rsid w:val="00487A64"/>
    <w:rsid w:val="00491FED"/>
    <w:rsid w:val="004A1AE9"/>
    <w:rsid w:val="004E2054"/>
    <w:rsid w:val="004E7409"/>
    <w:rsid w:val="004F607D"/>
    <w:rsid w:val="00500FCA"/>
    <w:rsid w:val="005064B1"/>
    <w:rsid w:val="005125E3"/>
    <w:rsid w:val="00537BBB"/>
    <w:rsid w:val="00546AA2"/>
    <w:rsid w:val="0055336A"/>
    <w:rsid w:val="00564D95"/>
    <w:rsid w:val="005A2308"/>
    <w:rsid w:val="005E06F6"/>
    <w:rsid w:val="0061623A"/>
    <w:rsid w:val="006A554D"/>
    <w:rsid w:val="006B275B"/>
    <w:rsid w:val="006B3638"/>
    <w:rsid w:val="006F7CD3"/>
    <w:rsid w:val="007077CD"/>
    <w:rsid w:val="00717B7D"/>
    <w:rsid w:val="00747AF1"/>
    <w:rsid w:val="00761823"/>
    <w:rsid w:val="007A1D4C"/>
    <w:rsid w:val="007A442F"/>
    <w:rsid w:val="007C5B4A"/>
    <w:rsid w:val="007C68EE"/>
    <w:rsid w:val="007D6ECB"/>
    <w:rsid w:val="008336F1"/>
    <w:rsid w:val="0086271F"/>
    <w:rsid w:val="00867FE4"/>
    <w:rsid w:val="00880576"/>
    <w:rsid w:val="008C665B"/>
    <w:rsid w:val="00900238"/>
    <w:rsid w:val="00962AF3"/>
    <w:rsid w:val="0096486E"/>
    <w:rsid w:val="00995190"/>
    <w:rsid w:val="009B036B"/>
    <w:rsid w:val="00A24B7B"/>
    <w:rsid w:val="00A8291B"/>
    <w:rsid w:val="00A9363F"/>
    <w:rsid w:val="00AD2372"/>
    <w:rsid w:val="00AF316C"/>
    <w:rsid w:val="00B254B7"/>
    <w:rsid w:val="00B26520"/>
    <w:rsid w:val="00B71F1F"/>
    <w:rsid w:val="00B8555D"/>
    <w:rsid w:val="00BA55D0"/>
    <w:rsid w:val="00BD0DEF"/>
    <w:rsid w:val="00C232B0"/>
    <w:rsid w:val="00C55B9A"/>
    <w:rsid w:val="00C6539F"/>
    <w:rsid w:val="00C67EAF"/>
    <w:rsid w:val="00CE0E21"/>
    <w:rsid w:val="00D50F80"/>
    <w:rsid w:val="00D661FE"/>
    <w:rsid w:val="00DC2D03"/>
    <w:rsid w:val="00DC2D27"/>
    <w:rsid w:val="00DD601B"/>
    <w:rsid w:val="00E25544"/>
    <w:rsid w:val="00E25C6F"/>
    <w:rsid w:val="00E371AF"/>
    <w:rsid w:val="00E37D32"/>
    <w:rsid w:val="00E5135A"/>
    <w:rsid w:val="00E57DD7"/>
    <w:rsid w:val="00E6612A"/>
    <w:rsid w:val="00E75424"/>
    <w:rsid w:val="00E81368"/>
    <w:rsid w:val="00EA05BF"/>
    <w:rsid w:val="00EA6A6C"/>
    <w:rsid w:val="00ED15FB"/>
    <w:rsid w:val="00F13879"/>
    <w:rsid w:val="00F13ED5"/>
    <w:rsid w:val="00F20BA2"/>
    <w:rsid w:val="00F764F9"/>
    <w:rsid w:val="00FE48E5"/>
    <w:rsid w:val="00FF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8B69510C-2C5A-4C5F-A6CA-2B367E06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20BA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38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3879"/>
  </w:style>
  <w:style w:type="paragraph" w:styleId="Piedepgina">
    <w:name w:val="footer"/>
    <w:aliases w:val="pie de página"/>
    <w:basedOn w:val="Normal"/>
    <w:link w:val="PiedepginaCar"/>
    <w:unhideWhenUsed/>
    <w:rsid w:val="00F138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aliases w:val="pie de página Car"/>
    <w:basedOn w:val="Fuentedeprrafopredeter"/>
    <w:link w:val="Piedepgina"/>
    <w:rsid w:val="00F13879"/>
  </w:style>
  <w:style w:type="paragraph" w:styleId="Prrafodelista">
    <w:name w:val="List Paragraph"/>
    <w:basedOn w:val="Normal"/>
    <w:uiPriority w:val="34"/>
    <w:qFormat/>
    <w:rsid w:val="0007419B"/>
    <w:pPr>
      <w:ind w:left="720"/>
      <w:contextualSpacing/>
    </w:pPr>
  </w:style>
  <w:style w:type="paragraph" w:styleId="Sinespaciado">
    <w:name w:val="No Spacing"/>
    <w:uiPriority w:val="1"/>
    <w:qFormat/>
    <w:rsid w:val="001D1808"/>
    <w:pPr>
      <w:spacing w:after="0" w:line="240" w:lineRule="auto"/>
    </w:pPr>
    <w:rPr>
      <w:lang w:val="es-MX"/>
    </w:rPr>
  </w:style>
  <w:style w:type="character" w:styleId="Nmerodepgina">
    <w:name w:val="page number"/>
    <w:rsid w:val="001D18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991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Usuario</cp:lastModifiedBy>
  <cp:revision>2</cp:revision>
  <dcterms:created xsi:type="dcterms:W3CDTF">2020-08-12T16:37:00Z</dcterms:created>
  <dcterms:modified xsi:type="dcterms:W3CDTF">2020-08-12T16:37:00Z</dcterms:modified>
</cp:coreProperties>
</file>