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49" w:rsidRDefault="00C5458B" w:rsidP="00F9330E">
      <w:pPr>
        <w:spacing w:after="0" w:line="240" w:lineRule="atLeast"/>
        <w:jc w:val="center"/>
      </w:pPr>
      <w:r w:rsidRPr="00C5458B">
        <w:rPr>
          <w:noProof/>
          <w:lang w:eastAsia="es-CO"/>
        </w:rPr>
        <w:drawing>
          <wp:inline distT="0" distB="0" distL="0" distR="0" wp14:anchorId="65D3B70F" wp14:editId="0622AE38">
            <wp:extent cx="5960853" cy="4470640"/>
            <wp:effectExtent l="0" t="0" r="1905" b="6350"/>
            <wp:docPr id="1" name="Imagen 1" descr="C:\Users\Usuario\Downloads\957c4346-d0f8-4690-a22c-b4f85d536ad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957c4346-d0f8-4690-a22c-b4f85d536ad4.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3366" cy="4472525"/>
                    </a:xfrm>
                    <a:prstGeom prst="rect">
                      <a:avLst/>
                    </a:prstGeom>
                    <a:noFill/>
                    <a:ln>
                      <a:noFill/>
                    </a:ln>
                  </pic:spPr>
                </pic:pic>
              </a:graphicData>
            </a:graphic>
          </wp:inline>
        </w:drawing>
      </w:r>
    </w:p>
    <w:p w:rsidR="00797F58" w:rsidRDefault="00797F58" w:rsidP="00F9330E">
      <w:pPr>
        <w:spacing w:after="0" w:line="240" w:lineRule="atLeast"/>
        <w:jc w:val="center"/>
        <w:rPr>
          <w:b/>
        </w:rPr>
      </w:pPr>
    </w:p>
    <w:p w:rsidR="00797F58" w:rsidRPr="00797F58" w:rsidRDefault="00797F58" w:rsidP="00F9330E">
      <w:pPr>
        <w:spacing w:after="0" w:line="240" w:lineRule="atLeast"/>
        <w:jc w:val="center"/>
        <w:rPr>
          <w:rFonts w:ascii="Oxygen" w:hAnsi="Oxygen"/>
          <w:b/>
          <w:sz w:val="36"/>
        </w:rPr>
      </w:pPr>
      <w:r w:rsidRPr="00797F58">
        <w:rPr>
          <w:rFonts w:ascii="Oxygen" w:hAnsi="Oxygen"/>
          <w:b/>
          <w:sz w:val="36"/>
        </w:rPr>
        <w:t>Acontecimientos importantes durante esta hegemonía</w:t>
      </w:r>
    </w:p>
    <w:p w:rsidR="00476879" w:rsidRDefault="004D3449" w:rsidP="00F9330E">
      <w:pPr>
        <w:spacing w:after="0" w:line="240" w:lineRule="atLeast"/>
        <w:jc w:val="center"/>
      </w:pPr>
      <w:r w:rsidRPr="004D3449">
        <w:rPr>
          <w:noProof/>
          <w:lang w:eastAsia="es-CO"/>
        </w:rPr>
        <w:drawing>
          <wp:inline distT="0" distB="0" distL="0" distR="0" wp14:anchorId="41C86CF7" wp14:editId="41090650">
            <wp:extent cx="4770120" cy="1798298"/>
            <wp:effectExtent l="0" t="0" r="0" b="0"/>
            <wp:docPr id="2" name="Imagen 2" descr="C:\Users\Usuario\Desktop\1587414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158741422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4139" r="13031" b="13968"/>
                    <a:stretch/>
                  </pic:blipFill>
                  <pic:spPr bwMode="auto">
                    <a:xfrm>
                      <a:off x="0" y="0"/>
                      <a:ext cx="4778783" cy="1801564"/>
                    </a:xfrm>
                    <a:prstGeom prst="rect">
                      <a:avLst/>
                    </a:prstGeom>
                    <a:noFill/>
                    <a:ln>
                      <a:noFill/>
                    </a:ln>
                    <a:extLst>
                      <a:ext uri="{53640926-AAD7-44D8-BBD7-CCE9431645EC}">
                        <a14:shadowObscured xmlns:a14="http://schemas.microsoft.com/office/drawing/2010/main"/>
                      </a:ext>
                    </a:extLst>
                  </pic:spPr>
                </pic:pic>
              </a:graphicData>
            </a:graphic>
          </wp:inline>
        </w:drawing>
      </w:r>
    </w:p>
    <w:p w:rsidR="00C5458B" w:rsidRDefault="00C5458B" w:rsidP="00F9330E">
      <w:pPr>
        <w:spacing w:after="0" w:line="240" w:lineRule="atLeast"/>
      </w:pPr>
    </w:p>
    <w:p w:rsidR="007C4A89" w:rsidRPr="007C4A89" w:rsidRDefault="007C4A89" w:rsidP="00F9330E">
      <w:pPr>
        <w:spacing w:after="0" w:line="240" w:lineRule="atLeast"/>
        <w:jc w:val="center"/>
        <w:rPr>
          <w:rFonts w:ascii="Ink Free" w:hAnsi="Ink Free"/>
          <w:b/>
          <w:sz w:val="36"/>
        </w:rPr>
      </w:pPr>
      <w:r w:rsidRPr="007C4A89">
        <w:rPr>
          <w:rFonts w:ascii="Ink Free" w:hAnsi="Ink Free"/>
          <w:b/>
          <w:sz w:val="36"/>
        </w:rPr>
        <w:lastRenderedPageBreak/>
        <w:t>Antecedentes</w:t>
      </w:r>
    </w:p>
    <w:p w:rsidR="007C4A89" w:rsidRPr="007C4A89" w:rsidRDefault="007C4A89" w:rsidP="00F9330E">
      <w:pPr>
        <w:spacing w:after="0" w:line="240" w:lineRule="atLeast"/>
        <w:jc w:val="both"/>
        <w:rPr>
          <w:rFonts w:ascii="Oxygen" w:hAnsi="Oxygen"/>
          <w:sz w:val="24"/>
          <w:szCs w:val="24"/>
        </w:rPr>
      </w:pPr>
      <w:r w:rsidRPr="007C4A89">
        <w:rPr>
          <w:rFonts w:ascii="Oxygen" w:hAnsi="Oxygen"/>
          <w:sz w:val="24"/>
          <w:szCs w:val="24"/>
        </w:rPr>
        <w:t>Colombia, con sus diversos nombres, nunca había conseguido estabilidad política desde su proclamación como país independiente. Esta inestabilidad había venido provocada, entre otros aspectos, por el enfrentamiento entre los federalistas (normalmente liberales) y los centralistas (mayoritariamente conservadores).</w:t>
      </w:r>
    </w:p>
    <w:p w:rsidR="007C4A89" w:rsidRDefault="007C4A89" w:rsidP="00F9330E">
      <w:pPr>
        <w:spacing w:after="0" w:line="240" w:lineRule="atLeast"/>
        <w:jc w:val="both"/>
        <w:rPr>
          <w:rFonts w:ascii="Oxygen" w:hAnsi="Oxygen"/>
          <w:sz w:val="24"/>
          <w:szCs w:val="24"/>
        </w:rPr>
      </w:pPr>
      <w:r w:rsidRPr="007C4A89">
        <w:rPr>
          <w:rFonts w:ascii="Oxygen" w:hAnsi="Oxygen"/>
          <w:sz w:val="24"/>
          <w:szCs w:val="24"/>
        </w:rPr>
        <w:t>Una de los frecuentes enfrentamientos civiles terminó llevando a la presidencia a Tomás Cipriano Mosquera. Partidario del federalismo, renombró al país como los Estados Unidos de Colombia.</w:t>
      </w:r>
    </w:p>
    <w:p w:rsidR="007C4A89" w:rsidRDefault="007C4A89" w:rsidP="00F9330E">
      <w:pPr>
        <w:spacing w:after="0" w:line="240" w:lineRule="atLeast"/>
        <w:jc w:val="both"/>
        <w:rPr>
          <w:rFonts w:ascii="Oxygen" w:hAnsi="Oxygen"/>
          <w:sz w:val="24"/>
          <w:szCs w:val="24"/>
        </w:rPr>
      </w:pPr>
      <w:r w:rsidRPr="007C4A89">
        <w:rPr>
          <w:rFonts w:ascii="Oxygen" w:hAnsi="Oxygen"/>
          <w:noProof/>
          <w:sz w:val="24"/>
          <w:szCs w:val="24"/>
          <w:lang w:eastAsia="es-CO"/>
        </w:rPr>
        <w:drawing>
          <wp:inline distT="0" distB="0" distL="0" distR="0">
            <wp:extent cx="6719653" cy="4088921"/>
            <wp:effectExtent l="0" t="0" r="5080" b="6985"/>
            <wp:docPr id="15" name="Imagen 15" descr="C:\Users\Usuario\Desktop\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img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992" cy="4096429"/>
                    </a:xfrm>
                    <a:prstGeom prst="rect">
                      <a:avLst/>
                    </a:prstGeom>
                    <a:noFill/>
                    <a:ln>
                      <a:noFill/>
                    </a:ln>
                  </pic:spPr>
                </pic:pic>
              </a:graphicData>
            </a:graphic>
          </wp:inline>
        </w:drawing>
      </w:r>
    </w:p>
    <w:p w:rsidR="002C3548" w:rsidRPr="002C3548" w:rsidRDefault="002C3548" w:rsidP="00F9330E">
      <w:pPr>
        <w:spacing w:after="0" w:line="240" w:lineRule="atLeast"/>
        <w:rPr>
          <w:rFonts w:ascii="Oxygen" w:hAnsi="Oxygen"/>
          <w:b/>
          <w:sz w:val="24"/>
          <w:szCs w:val="24"/>
        </w:rPr>
      </w:pPr>
      <w:r w:rsidRPr="002C3548">
        <w:rPr>
          <w:rFonts w:ascii="Oxygen" w:hAnsi="Oxygen"/>
          <w:b/>
          <w:sz w:val="24"/>
          <w:szCs w:val="24"/>
        </w:rPr>
        <w:t>Olimpo Radical</w:t>
      </w:r>
    </w:p>
    <w:p w:rsidR="002C3548" w:rsidRDefault="002C3548" w:rsidP="0010663D">
      <w:pPr>
        <w:spacing w:after="0" w:line="240" w:lineRule="atLeast"/>
        <w:jc w:val="both"/>
        <w:rPr>
          <w:rFonts w:ascii="Oxygen" w:hAnsi="Oxygen"/>
          <w:sz w:val="24"/>
          <w:szCs w:val="24"/>
        </w:rPr>
      </w:pPr>
      <w:r w:rsidRPr="002C3548">
        <w:rPr>
          <w:rFonts w:ascii="Oxygen" w:hAnsi="Oxygen"/>
          <w:sz w:val="24"/>
          <w:szCs w:val="24"/>
        </w:rPr>
        <w:t xml:space="preserve">Cuando la guerra civil terminó, en 1863, los liberales radicales promulgaron la Constitución de </w:t>
      </w:r>
      <w:proofErr w:type="spellStart"/>
      <w:r w:rsidRPr="002C3548">
        <w:rPr>
          <w:rFonts w:ascii="Oxygen" w:hAnsi="Oxygen"/>
          <w:sz w:val="24"/>
          <w:szCs w:val="24"/>
        </w:rPr>
        <w:t>Rionegro</w:t>
      </w:r>
      <w:proofErr w:type="spellEnd"/>
      <w:r w:rsidRPr="002C3548">
        <w:rPr>
          <w:rFonts w:ascii="Oxygen" w:hAnsi="Oxygen"/>
          <w:sz w:val="24"/>
          <w:szCs w:val="24"/>
        </w:rPr>
        <w:t>, lo que marcó el comienzo del periodo llamado Olimpo Radical.</w:t>
      </w:r>
    </w:p>
    <w:p w:rsidR="005B7BAE" w:rsidRPr="002C3548" w:rsidRDefault="005B7BAE" w:rsidP="0010663D">
      <w:pPr>
        <w:spacing w:after="0" w:line="240" w:lineRule="atLeast"/>
        <w:jc w:val="both"/>
        <w:rPr>
          <w:rFonts w:ascii="Oxygen" w:hAnsi="Oxygen"/>
          <w:sz w:val="24"/>
          <w:szCs w:val="24"/>
        </w:rPr>
      </w:pPr>
      <w:r w:rsidRPr="002C3548">
        <w:rPr>
          <w:rFonts w:ascii="Oxygen" w:hAnsi="Oxygen"/>
          <w:sz w:val="24"/>
          <w:szCs w:val="24"/>
        </w:rPr>
        <w:t>Esta etapa duró hasta 1886 y se caracterizó por el intento de los liberales de transformar el país. Además de la implantación del federalismo, los dirigentes impulsaron el liberalismo económico y medidas que buscaban modernizar Colombia y dejar atrás las estructuras coloniales.</w:t>
      </w:r>
    </w:p>
    <w:p w:rsidR="005B7BAE" w:rsidRDefault="005B7BAE" w:rsidP="0010663D">
      <w:pPr>
        <w:spacing w:after="0" w:line="240" w:lineRule="atLeast"/>
        <w:jc w:val="both"/>
        <w:rPr>
          <w:rFonts w:ascii="Oxygen" w:hAnsi="Oxygen"/>
          <w:sz w:val="24"/>
          <w:szCs w:val="24"/>
        </w:rPr>
      </w:pPr>
      <w:r w:rsidRPr="002C3548">
        <w:rPr>
          <w:rFonts w:ascii="Oxygen" w:hAnsi="Oxygen"/>
          <w:noProof/>
          <w:sz w:val="24"/>
          <w:szCs w:val="24"/>
          <w:lang w:eastAsia="es-CO"/>
        </w:rPr>
        <w:drawing>
          <wp:inline distT="0" distB="0" distL="0" distR="0" wp14:anchorId="04105F44" wp14:editId="03236A7B">
            <wp:extent cx="974371" cy="1173192"/>
            <wp:effectExtent l="0" t="0" r="0" b="8255"/>
            <wp:docPr id="16" name="Imagen 16" descr="https://www.lifeder.com/wp-content/uploads/2019/06/Olimpo-Radical-e156035756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feder.com/wp-content/uploads/2019/06/Olimpo-Radical-e15603575685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993" cy="1196818"/>
                    </a:xfrm>
                    <a:prstGeom prst="rect">
                      <a:avLst/>
                    </a:prstGeom>
                    <a:noFill/>
                    <a:ln>
                      <a:noFill/>
                    </a:ln>
                  </pic:spPr>
                </pic:pic>
              </a:graphicData>
            </a:graphic>
          </wp:inline>
        </w:drawing>
      </w:r>
      <w:r w:rsidRPr="005B7BAE">
        <w:rPr>
          <w:rFonts w:ascii="Oxygen" w:hAnsi="Oxygen"/>
          <w:sz w:val="24"/>
          <w:szCs w:val="24"/>
        </w:rPr>
        <w:t xml:space="preserve"> </w:t>
      </w:r>
      <w:r w:rsidRPr="002C3548">
        <w:rPr>
          <w:rFonts w:ascii="Oxygen" w:hAnsi="Oxygen"/>
          <w:sz w:val="24"/>
          <w:szCs w:val="24"/>
        </w:rPr>
        <w:t>Escudo de los Estados Unidos de Colombia</w:t>
      </w:r>
    </w:p>
    <w:p w:rsidR="005B7BAE" w:rsidRPr="002C3548" w:rsidRDefault="007C0ACF" w:rsidP="00F9330E">
      <w:pPr>
        <w:spacing w:after="0" w:line="240" w:lineRule="atLeast"/>
        <w:jc w:val="center"/>
        <w:rPr>
          <w:rFonts w:ascii="Oxygen" w:hAnsi="Oxygen"/>
          <w:sz w:val="24"/>
          <w:szCs w:val="24"/>
        </w:rPr>
      </w:pPr>
      <w:r>
        <w:rPr>
          <w:noProof/>
          <w:lang w:eastAsia="es-CO"/>
        </w:rPr>
        <w:lastRenderedPageBreak/>
        <w:drawing>
          <wp:inline distT="0" distB="0" distL="0" distR="0">
            <wp:extent cx="4149305" cy="8794234"/>
            <wp:effectExtent l="0" t="0" r="3810" b="6985"/>
            <wp:docPr id="18" name="Imagen 18" descr="https://www.lifeder.com/wp-content/uploads/2020/02/presidentes-durante-la-hegemonia-conservadora-de-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ifeder.com/wp-content/uploads/2020/02/presidentes-durante-la-hegemonia-conservadora-de-colomb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1696" cy="8799302"/>
                    </a:xfrm>
                    <a:prstGeom prst="rect">
                      <a:avLst/>
                    </a:prstGeom>
                    <a:noFill/>
                    <a:ln>
                      <a:noFill/>
                    </a:ln>
                  </pic:spPr>
                </pic:pic>
              </a:graphicData>
            </a:graphic>
          </wp:inline>
        </w:drawing>
      </w:r>
    </w:p>
    <w:p w:rsidR="000E273A" w:rsidRPr="000E273A" w:rsidRDefault="000E273A" w:rsidP="00F9330E">
      <w:pPr>
        <w:spacing w:after="0" w:line="240" w:lineRule="atLeast"/>
        <w:jc w:val="center"/>
        <w:rPr>
          <w:rFonts w:ascii="Oxygen" w:hAnsi="Oxygen"/>
          <w:b/>
          <w:sz w:val="24"/>
          <w:szCs w:val="24"/>
        </w:rPr>
      </w:pPr>
      <w:r w:rsidRPr="000E273A">
        <w:rPr>
          <w:rFonts w:ascii="Oxygen" w:hAnsi="Oxygen"/>
          <w:b/>
          <w:sz w:val="24"/>
          <w:szCs w:val="24"/>
        </w:rPr>
        <w:lastRenderedPageBreak/>
        <w:t>CARACTERÍSTICAS DE LA HEGEMONÍA CONSERVADORA</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La Constitución de 1886 reflejó todas las características de la hegemonía conservadora. Esta Carta Magna, basada en la Regeneración, volvió a organizar el país como un estado centralista, con un Presidente que acumulaba el poder legislativo y el control del orden público.</w:t>
      </w:r>
    </w:p>
    <w:p w:rsidR="000E273A" w:rsidRPr="0010663D" w:rsidRDefault="000E273A" w:rsidP="0010663D">
      <w:pPr>
        <w:pStyle w:val="Prrafodelista"/>
        <w:numPr>
          <w:ilvl w:val="0"/>
          <w:numId w:val="7"/>
        </w:numPr>
        <w:spacing w:after="0" w:line="240" w:lineRule="atLeast"/>
        <w:jc w:val="both"/>
        <w:rPr>
          <w:rFonts w:ascii="Oxygen" w:hAnsi="Oxygen"/>
          <w:b/>
          <w:sz w:val="24"/>
          <w:szCs w:val="24"/>
        </w:rPr>
      </w:pPr>
      <w:r w:rsidRPr="0010663D">
        <w:rPr>
          <w:rFonts w:ascii="Oxygen" w:hAnsi="Oxygen"/>
          <w:b/>
          <w:sz w:val="24"/>
          <w:szCs w:val="24"/>
        </w:rPr>
        <w:t>Vuelta a las tradiciones coloniales</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La base social que apoyaba a la hegemonía conservadora estaba compuesta, principalmente, por las clases más altas: terratenientes, clero, militares y oligarcas. Todos ellos coincidían en el deseo de mantener las estructuras heredadas de la época colonial, tanto en la política como en la economía.</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Esto conllevó, por ejemplo, en que la estructura de propiedad de la tierra se mantuviera inalterada, así como el rechazo a la abolición de la esclavitud.</w:t>
      </w:r>
    </w:p>
    <w:p w:rsidR="000E273A" w:rsidRPr="00116861" w:rsidRDefault="0051663E" w:rsidP="00116861">
      <w:pPr>
        <w:pStyle w:val="Prrafodelista"/>
        <w:numPr>
          <w:ilvl w:val="0"/>
          <w:numId w:val="6"/>
        </w:numPr>
        <w:spacing w:after="0" w:line="240" w:lineRule="atLeast"/>
        <w:jc w:val="both"/>
        <w:rPr>
          <w:rFonts w:ascii="Oxygen" w:hAnsi="Oxygen"/>
          <w:b/>
          <w:sz w:val="24"/>
          <w:szCs w:val="24"/>
        </w:rPr>
      </w:pPr>
      <w:r w:rsidRPr="0051663E">
        <w:rPr>
          <w:noProof/>
          <w:lang w:eastAsia="es-CO"/>
        </w:rPr>
        <w:drawing>
          <wp:anchor distT="0" distB="0" distL="114300" distR="114300" simplePos="0" relativeHeight="251659264" behindDoc="1" locked="0" layoutInCell="1" allowOverlap="1" wp14:anchorId="15E1A3C3" wp14:editId="0C542DF5">
            <wp:simplePos x="0" y="0"/>
            <wp:positionH relativeFrom="column">
              <wp:posOffset>4127249</wp:posOffset>
            </wp:positionH>
            <wp:positionV relativeFrom="paragraph">
              <wp:posOffset>8890</wp:posOffset>
            </wp:positionV>
            <wp:extent cx="2578735" cy="1812925"/>
            <wp:effectExtent l="0" t="0" r="0" b="0"/>
            <wp:wrapTight wrapText="bothSides">
              <wp:wrapPolygon edited="0">
                <wp:start x="0" y="0"/>
                <wp:lineTo x="0" y="21335"/>
                <wp:lineTo x="21382" y="21335"/>
                <wp:lineTo x="21382" y="0"/>
                <wp:lineTo x="0" y="0"/>
              </wp:wrapPolygon>
            </wp:wrapTight>
            <wp:docPr id="9" name="Imagen 9" descr="https://www.lifeder.com/wp-content/uploads/2019/11/Guerra-de-los-mil-dias-e157366832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lifeder.com/wp-content/uploads/2019/11/Guerra-de-los-mil-dias-e15736683258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8735"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73A" w:rsidRPr="00116861">
        <w:rPr>
          <w:rFonts w:ascii="Oxygen" w:hAnsi="Oxygen"/>
          <w:b/>
          <w:sz w:val="24"/>
          <w:szCs w:val="24"/>
        </w:rPr>
        <w:t>Cercanía con la Iglesia</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La alianza entre los conservadores y la Iglesia llevó a que el gobierno negociara un concordato con Vaticano que daba enormes poderes al clero.</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Durante la hegemonía conservadora, el catolicismo se convirtió en la religión oficial de Colombia. La Iglesia logró la cesión de la administración del sistema educativo, lo que significaba que era responsable de que la educación fuera acorde a la mora religiosa.</w:t>
      </w:r>
    </w:p>
    <w:p w:rsidR="000E273A" w:rsidRPr="00116861" w:rsidRDefault="000E273A" w:rsidP="00116861">
      <w:pPr>
        <w:pStyle w:val="Prrafodelista"/>
        <w:numPr>
          <w:ilvl w:val="0"/>
          <w:numId w:val="5"/>
        </w:numPr>
        <w:spacing w:after="0" w:line="240" w:lineRule="atLeast"/>
        <w:jc w:val="both"/>
        <w:rPr>
          <w:rFonts w:ascii="Oxygen" w:hAnsi="Oxygen"/>
          <w:b/>
          <w:sz w:val="24"/>
          <w:szCs w:val="24"/>
        </w:rPr>
      </w:pPr>
      <w:r w:rsidRPr="00116861">
        <w:rPr>
          <w:rFonts w:ascii="Oxygen" w:hAnsi="Oxygen"/>
          <w:b/>
          <w:sz w:val="24"/>
          <w:szCs w:val="24"/>
        </w:rPr>
        <w:t>Economía</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El Partido Conservador trató de limitar la política de libre mercado que habían impuesto los liberales. Sin embargo, los primeros años de ese periodo no fueron buenos para la economía colombiana, sobre todo por acontecimientos como la Guerra de los Mil Días o la separación de Panamá.</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En 1904, la situación comenzó a mejorar. El presidente Rafael Reyes concedió ayudas a comerciantes y agricultores, lo que favoreció el consumo y las exportaciones. Pocos años después, Estados Unidos pagó una gran indemnización por haberse apropiado del canal de Panamá, dinero que fue utilizado para construir infraestructuras.</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Por otra parte, Colombia también se vio favorecida por el auge en la exportación de café, que se convirtió en la principal fuente de divisas del país.</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 xml:space="preserve">La contratación de la Misión </w:t>
      </w:r>
      <w:proofErr w:type="spellStart"/>
      <w:r w:rsidRPr="000E273A">
        <w:rPr>
          <w:rFonts w:ascii="Oxygen" w:hAnsi="Oxygen"/>
          <w:sz w:val="24"/>
          <w:szCs w:val="24"/>
        </w:rPr>
        <w:t>Kemmerer</w:t>
      </w:r>
      <w:proofErr w:type="spellEnd"/>
      <w:r w:rsidRPr="000E273A">
        <w:rPr>
          <w:rFonts w:ascii="Oxygen" w:hAnsi="Oxygen"/>
          <w:sz w:val="24"/>
          <w:szCs w:val="24"/>
        </w:rPr>
        <w:t xml:space="preserve"> sirvió para modernizar las estructuras económicas colombianas. Igualmente, el país comenzó a industrializarse. A pesar de todo lo anterior, a finales de los años 20 del siglo XX una nueva crisis azotó la nación.</w:t>
      </w:r>
    </w:p>
    <w:p w:rsidR="0051663E" w:rsidRDefault="0051663E" w:rsidP="00F9330E">
      <w:pPr>
        <w:spacing w:after="0" w:line="240" w:lineRule="atLeast"/>
        <w:jc w:val="both"/>
        <w:rPr>
          <w:rFonts w:ascii="Oxygen" w:hAnsi="Oxygen"/>
          <w:b/>
          <w:sz w:val="24"/>
          <w:szCs w:val="24"/>
        </w:rPr>
      </w:pPr>
    </w:p>
    <w:p w:rsidR="000E273A" w:rsidRPr="00116861" w:rsidRDefault="000E273A" w:rsidP="00116861">
      <w:pPr>
        <w:pStyle w:val="Prrafodelista"/>
        <w:numPr>
          <w:ilvl w:val="0"/>
          <w:numId w:val="4"/>
        </w:numPr>
        <w:spacing w:after="0" w:line="240" w:lineRule="atLeast"/>
        <w:jc w:val="both"/>
        <w:rPr>
          <w:rFonts w:ascii="Oxygen" w:hAnsi="Oxygen"/>
          <w:b/>
          <w:sz w:val="24"/>
          <w:szCs w:val="24"/>
        </w:rPr>
      </w:pPr>
      <w:r w:rsidRPr="00116861">
        <w:rPr>
          <w:rFonts w:ascii="Oxygen" w:hAnsi="Oxygen"/>
          <w:b/>
          <w:sz w:val="24"/>
          <w:szCs w:val="24"/>
        </w:rPr>
        <w:t>Represión política y sindical</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Los conservadores también derogaron parte de las leyes promulgadas por los liberales en el ámbito de las libertades individuales. Así, la censura volvió a ser común en el país, muchos periodistas fueron encarcelados y bastantes periódicos cerrados.</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 xml:space="preserve">Igualmente, la hegemonía conservadora se aseguró de que los liberales </w:t>
      </w:r>
      <w:r w:rsidR="0051663E">
        <w:rPr>
          <w:rFonts w:ascii="Oxygen" w:hAnsi="Oxygen"/>
          <w:sz w:val="24"/>
          <w:szCs w:val="24"/>
        </w:rPr>
        <w:t xml:space="preserve">no pudieran acceder a puestos </w:t>
      </w:r>
      <w:r w:rsidR="0051663E" w:rsidRPr="000E273A">
        <w:rPr>
          <w:rFonts w:ascii="Oxygen" w:hAnsi="Oxygen"/>
          <w:sz w:val="24"/>
          <w:szCs w:val="24"/>
        </w:rPr>
        <w:t>relevancia</w:t>
      </w:r>
      <w:r w:rsidRPr="000E273A">
        <w:rPr>
          <w:rFonts w:ascii="Oxygen" w:hAnsi="Oxygen"/>
          <w:sz w:val="24"/>
          <w:szCs w:val="24"/>
        </w:rPr>
        <w:t>. A esto hay que unir que muchos opositores fueron enviados a prisión o al destierro.</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La industrialización del país, ya en el siglo XX, provocó la aparición de organizaciones sindicales que trataban de mejorar los derechos de los obreros. El enfrentamiento entre los gobiernos conservadores, defensores de las empresas, y los movimientos de trabajadores fue una constante durante años.</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lastRenderedPageBreak/>
        <w:t xml:space="preserve">La represión desatada tuvo su punto álgido en la llamada matanza de </w:t>
      </w:r>
      <w:r w:rsidR="0051663E" w:rsidRPr="000E273A">
        <w:rPr>
          <w:rFonts w:ascii="Oxygen" w:hAnsi="Oxygen"/>
          <w:sz w:val="24"/>
          <w:szCs w:val="24"/>
        </w:rPr>
        <w:t>las bananeras</w:t>
      </w:r>
      <w:r w:rsidRPr="000E273A">
        <w:rPr>
          <w:rFonts w:ascii="Oxygen" w:hAnsi="Oxygen"/>
          <w:sz w:val="24"/>
          <w:szCs w:val="24"/>
        </w:rPr>
        <w:t xml:space="preserve">. Miles de trabajadores de </w:t>
      </w:r>
      <w:proofErr w:type="spellStart"/>
      <w:r w:rsidRPr="000E273A">
        <w:rPr>
          <w:rFonts w:ascii="Oxygen" w:hAnsi="Oxygen"/>
          <w:sz w:val="24"/>
          <w:szCs w:val="24"/>
        </w:rPr>
        <w:t>United</w:t>
      </w:r>
      <w:proofErr w:type="spellEnd"/>
      <w:r w:rsidRPr="000E273A">
        <w:rPr>
          <w:rFonts w:ascii="Oxygen" w:hAnsi="Oxygen"/>
          <w:sz w:val="24"/>
          <w:szCs w:val="24"/>
        </w:rPr>
        <w:t xml:space="preserve"> </w:t>
      </w:r>
      <w:proofErr w:type="spellStart"/>
      <w:r w:rsidRPr="000E273A">
        <w:rPr>
          <w:rFonts w:ascii="Oxygen" w:hAnsi="Oxygen"/>
          <w:sz w:val="24"/>
          <w:szCs w:val="24"/>
        </w:rPr>
        <w:t>Fruit</w:t>
      </w:r>
      <w:proofErr w:type="spellEnd"/>
      <w:r w:rsidRPr="000E273A">
        <w:rPr>
          <w:rFonts w:ascii="Oxygen" w:hAnsi="Oxygen"/>
          <w:sz w:val="24"/>
          <w:szCs w:val="24"/>
        </w:rPr>
        <w:t xml:space="preserve"> Company fueron asesinados en el transcurso de una huelga convocada para solicitar mejoras laborales.</w:t>
      </w:r>
    </w:p>
    <w:p w:rsidR="000E273A" w:rsidRPr="000E273A" w:rsidRDefault="000E273A" w:rsidP="00F9330E">
      <w:pPr>
        <w:spacing w:after="0" w:line="240" w:lineRule="atLeast"/>
        <w:jc w:val="center"/>
        <w:rPr>
          <w:rFonts w:ascii="Oxygen" w:hAnsi="Oxygen"/>
          <w:sz w:val="24"/>
          <w:szCs w:val="24"/>
        </w:rPr>
      </w:pPr>
    </w:p>
    <w:p w:rsidR="000E273A" w:rsidRPr="0051663E" w:rsidRDefault="000E273A" w:rsidP="00F9330E">
      <w:pPr>
        <w:spacing w:after="0" w:line="240" w:lineRule="atLeast"/>
        <w:jc w:val="center"/>
        <w:rPr>
          <w:rFonts w:ascii="Oxygen" w:hAnsi="Oxygen"/>
          <w:b/>
          <w:sz w:val="24"/>
          <w:szCs w:val="24"/>
        </w:rPr>
      </w:pPr>
      <w:r w:rsidRPr="0051663E">
        <w:rPr>
          <w:rFonts w:ascii="Oxygen" w:hAnsi="Oxygen"/>
          <w:b/>
          <w:sz w:val="24"/>
          <w:szCs w:val="24"/>
        </w:rPr>
        <w:t>CONSECUENCIAS</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La hegemonía conservadora tuvo consecuencias importantes para Colombia. Algunas de ellas, como la formación de instituciones públicas estables, positivas. Otras, como la censura o la represión sindical, negativas.</w:t>
      </w:r>
    </w:p>
    <w:p w:rsidR="000E273A" w:rsidRPr="00116861" w:rsidRDefault="000E273A" w:rsidP="00116861">
      <w:pPr>
        <w:pStyle w:val="Prrafodelista"/>
        <w:numPr>
          <w:ilvl w:val="0"/>
          <w:numId w:val="3"/>
        </w:numPr>
        <w:spacing w:after="0" w:line="240" w:lineRule="atLeast"/>
        <w:jc w:val="both"/>
        <w:rPr>
          <w:rFonts w:ascii="Oxygen" w:hAnsi="Oxygen"/>
          <w:b/>
          <w:sz w:val="24"/>
          <w:szCs w:val="24"/>
        </w:rPr>
      </w:pPr>
      <w:r w:rsidRPr="00116861">
        <w:rPr>
          <w:rFonts w:ascii="Oxygen" w:hAnsi="Oxygen"/>
          <w:b/>
          <w:sz w:val="24"/>
          <w:szCs w:val="24"/>
        </w:rPr>
        <w:t>Expansión del cultivo de café</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Los gobiernos conservadores modernizaron la industria cafetera hasta convertir a este producto en la base de sus exportaciones. Para ello, ayudaron a los grandes empresarios para que mejoraran la producción.</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El resultado fue un importante aumento de los ingresos gracias al impuesto a la exportación del grano. Ese dinero, a pesar de las acusaciones de corrupción, fue en parte utilizado para mejorar las infraestructuras.</w:t>
      </w:r>
    </w:p>
    <w:p w:rsidR="000E273A" w:rsidRPr="00116861" w:rsidRDefault="000E273A" w:rsidP="00116861">
      <w:pPr>
        <w:pStyle w:val="Prrafodelista"/>
        <w:numPr>
          <w:ilvl w:val="0"/>
          <w:numId w:val="2"/>
        </w:numPr>
        <w:spacing w:after="0" w:line="240" w:lineRule="atLeast"/>
        <w:jc w:val="both"/>
        <w:rPr>
          <w:rFonts w:ascii="Oxygen" w:hAnsi="Oxygen"/>
          <w:b/>
          <w:sz w:val="24"/>
          <w:szCs w:val="24"/>
        </w:rPr>
      </w:pPr>
      <w:r w:rsidRPr="00116861">
        <w:rPr>
          <w:rFonts w:ascii="Oxygen" w:hAnsi="Oxygen"/>
          <w:b/>
          <w:sz w:val="24"/>
          <w:szCs w:val="24"/>
        </w:rPr>
        <w:t>Desarrollo del transporte</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A inicios del siglo XX, los gobiernos de la hegemonía conservadora ampliaron las redes de ferrocarriles en toda Colombia.</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En 1919, la aviación comercial empezó a funcionar en el país. La responsable fue una sociedad con participación alemana.</w:t>
      </w:r>
    </w:p>
    <w:p w:rsidR="000E273A" w:rsidRPr="00116861" w:rsidRDefault="000E273A" w:rsidP="00116861">
      <w:pPr>
        <w:pStyle w:val="Prrafodelista"/>
        <w:numPr>
          <w:ilvl w:val="0"/>
          <w:numId w:val="1"/>
        </w:numPr>
        <w:spacing w:after="0" w:line="240" w:lineRule="atLeast"/>
        <w:rPr>
          <w:rFonts w:ascii="Oxygen" w:hAnsi="Oxygen"/>
          <w:b/>
          <w:sz w:val="24"/>
          <w:szCs w:val="24"/>
        </w:rPr>
      </w:pPr>
      <w:r w:rsidRPr="00116861">
        <w:rPr>
          <w:rFonts w:ascii="Oxygen" w:hAnsi="Oxygen"/>
          <w:b/>
          <w:sz w:val="24"/>
          <w:szCs w:val="24"/>
        </w:rPr>
        <w:t>Desarrollo de la industria</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Los conservadores también impulsaron la industrialización del país para intentar que la agricultura no fuera la única actividad económica importante. En un primer momento, tuvieron que importar maquinaria desde el exterior, aunque poco a poco esto fue cambiando. Buena parte de esas industrias estaban en manos extranjeras.</w:t>
      </w:r>
    </w:p>
    <w:p w:rsidR="000E273A" w:rsidRPr="000E273A" w:rsidRDefault="000E273A" w:rsidP="00F9330E">
      <w:pPr>
        <w:spacing w:after="0" w:line="240" w:lineRule="atLeast"/>
        <w:jc w:val="both"/>
        <w:rPr>
          <w:rFonts w:ascii="Oxygen" w:hAnsi="Oxygen"/>
          <w:sz w:val="24"/>
          <w:szCs w:val="24"/>
        </w:rPr>
      </w:pPr>
      <w:r w:rsidRPr="000E273A">
        <w:rPr>
          <w:rFonts w:ascii="Oxygen" w:hAnsi="Oxygen"/>
          <w:sz w:val="24"/>
          <w:szCs w:val="24"/>
        </w:rPr>
        <w:t>En lo negativo, esta industrialización provocó la migración de muchos antiguos trabajadores agrícolas a las ciudades. Las condiciones laborales y vitales eran muy negativas, con muchas bolsas de pobreza. El intento de los sindicatos por mejorar esa situación fue reprimido violentamente por el gobierno.</w:t>
      </w:r>
    </w:p>
    <w:p w:rsidR="005B7BAE" w:rsidRPr="002C3548" w:rsidRDefault="005B7BAE" w:rsidP="00F9330E">
      <w:pPr>
        <w:spacing w:after="0" w:line="240" w:lineRule="atLeast"/>
        <w:rPr>
          <w:rFonts w:ascii="Oxygen" w:hAnsi="Oxygen"/>
          <w:sz w:val="24"/>
          <w:szCs w:val="24"/>
        </w:rPr>
      </w:pPr>
    </w:p>
    <w:p w:rsidR="005B7BAE" w:rsidRPr="00924756" w:rsidRDefault="00FB1995" w:rsidP="00FB1995">
      <w:pPr>
        <w:spacing w:after="0" w:line="240" w:lineRule="atLeast"/>
        <w:jc w:val="center"/>
        <w:rPr>
          <w:rFonts w:ascii="Game On_PersonalUseOnly" w:hAnsi="Game On_PersonalUseOnly" w:cs="Arial"/>
          <w:b/>
          <w:sz w:val="72"/>
          <w:szCs w:val="24"/>
        </w:rPr>
      </w:pPr>
      <w:r w:rsidRPr="00924756">
        <w:rPr>
          <w:rFonts w:ascii="Game On_PersonalUseOnly" w:hAnsi="Game On_PersonalUseOnly" w:cs="Arial"/>
          <w:b/>
          <w:sz w:val="72"/>
          <w:szCs w:val="24"/>
        </w:rPr>
        <w:t>ACTIVIDADES</w:t>
      </w:r>
    </w:p>
    <w:p w:rsidR="00963AFD" w:rsidRDefault="00963AFD" w:rsidP="00963AFD">
      <w:pPr>
        <w:pStyle w:val="Prrafodelista"/>
        <w:numPr>
          <w:ilvl w:val="0"/>
          <w:numId w:val="8"/>
        </w:numPr>
        <w:rPr>
          <w:rFonts w:ascii="Oxygen" w:hAnsi="Oxygen"/>
        </w:rPr>
      </w:pPr>
      <w:bookmarkStart w:id="0" w:name="_GoBack"/>
      <w:bookmarkEnd w:id="0"/>
      <w:r w:rsidRPr="00963AFD">
        <w:rPr>
          <w:rFonts w:ascii="Oxygen" w:hAnsi="Oxygen"/>
        </w:rPr>
        <w:t>Argumente cual fue el aporte de la hegemonía conservadora al país desde el punto de vista social y económico</w:t>
      </w:r>
      <w:r>
        <w:rPr>
          <w:rFonts w:ascii="Oxygen" w:hAnsi="Oxygen"/>
        </w:rPr>
        <w:t>.</w:t>
      </w:r>
    </w:p>
    <w:p w:rsidR="00963AFD" w:rsidRDefault="00963AFD" w:rsidP="00963AFD">
      <w:pPr>
        <w:pStyle w:val="Prrafodelista"/>
        <w:numPr>
          <w:ilvl w:val="0"/>
          <w:numId w:val="8"/>
        </w:numPr>
        <w:rPr>
          <w:rFonts w:ascii="Oxygen" w:hAnsi="Oxygen"/>
        </w:rPr>
      </w:pPr>
      <w:r w:rsidRPr="00963AFD">
        <w:rPr>
          <w:rFonts w:ascii="Oxygen" w:hAnsi="Oxygen"/>
        </w:rPr>
        <w:t>Que presidentes hicieron parte de la hegemonía conservadora y cuál fue su principal acción durante su gobierno</w:t>
      </w:r>
      <w:r>
        <w:rPr>
          <w:rFonts w:ascii="Oxygen" w:hAnsi="Oxygen"/>
        </w:rPr>
        <w:t>.</w:t>
      </w:r>
    </w:p>
    <w:p w:rsidR="00963AFD" w:rsidRDefault="00963AFD" w:rsidP="00720FE0">
      <w:pPr>
        <w:pStyle w:val="Prrafodelista"/>
        <w:numPr>
          <w:ilvl w:val="0"/>
          <w:numId w:val="8"/>
        </w:numPr>
        <w:rPr>
          <w:rFonts w:ascii="Oxygen" w:hAnsi="Oxygen"/>
        </w:rPr>
      </w:pPr>
      <w:r w:rsidRPr="004E097B">
        <w:rPr>
          <w:rFonts w:ascii="Oxygen" w:hAnsi="Oxygen"/>
        </w:rPr>
        <w:t xml:space="preserve">¿Cuál constitución política se proclamó durante la hegemonía </w:t>
      </w:r>
      <w:r w:rsidR="004E097B">
        <w:rPr>
          <w:rFonts w:ascii="Oxygen" w:hAnsi="Oxygen"/>
        </w:rPr>
        <w:t>conservadora, quien la redacto?</w:t>
      </w:r>
    </w:p>
    <w:p w:rsidR="004E097B" w:rsidRDefault="004E097B" w:rsidP="004E097B">
      <w:pPr>
        <w:pStyle w:val="Prrafodelista"/>
        <w:numPr>
          <w:ilvl w:val="0"/>
          <w:numId w:val="8"/>
        </w:numPr>
        <w:rPr>
          <w:rFonts w:ascii="Oxygen" w:hAnsi="Oxygen"/>
        </w:rPr>
      </w:pPr>
      <w:r w:rsidRPr="004E097B">
        <w:rPr>
          <w:rFonts w:ascii="Oxygen" w:hAnsi="Oxygen"/>
        </w:rPr>
        <w:t>¿Cuál fue el papel de la iglesia durante la hegemonía conservadora?</w:t>
      </w:r>
    </w:p>
    <w:p w:rsidR="004E097B" w:rsidRDefault="004E097B" w:rsidP="004E097B">
      <w:pPr>
        <w:pStyle w:val="Prrafodelista"/>
        <w:numPr>
          <w:ilvl w:val="0"/>
          <w:numId w:val="8"/>
        </w:numPr>
        <w:rPr>
          <w:rFonts w:ascii="Oxygen" w:hAnsi="Oxygen"/>
        </w:rPr>
      </w:pPr>
      <w:r w:rsidRPr="004E097B">
        <w:rPr>
          <w:rFonts w:ascii="Oxygen" w:hAnsi="Oxygen"/>
        </w:rPr>
        <w:t>cuales acontecimientos negativos afectaron a Colombia, durante la hegemonía conservadora, argumente su punto de vista de cada uno de ellos</w:t>
      </w:r>
      <w:r>
        <w:rPr>
          <w:rFonts w:ascii="Oxygen" w:hAnsi="Oxygen"/>
        </w:rPr>
        <w:t>.</w:t>
      </w:r>
    </w:p>
    <w:p w:rsidR="00924756" w:rsidRPr="00924756" w:rsidRDefault="004E097B" w:rsidP="00924756">
      <w:pPr>
        <w:pStyle w:val="Prrafodelista"/>
        <w:numPr>
          <w:ilvl w:val="0"/>
          <w:numId w:val="8"/>
        </w:numPr>
        <w:rPr>
          <w:rFonts w:ascii="Oxygen" w:hAnsi="Oxygen"/>
        </w:rPr>
      </w:pPr>
      <w:r>
        <w:rPr>
          <w:rFonts w:ascii="Oxygen" w:hAnsi="Oxygen"/>
        </w:rPr>
        <w:t>Consulta</w:t>
      </w:r>
      <w:r w:rsidR="00924756">
        <w:rPr>
          <w:rFonts w:ascii="Oxygen" w:hAnsi="Oxygen"/>
        </w:rPr>
        <w:t xml:space="preserve"> que es la regeneración.</w:t>
      </w:r>
    </w:p>
    <w:sectPr w:rsidR="00924756" w:rsidRPr="00924756" w:rsidSect="004D3449">
      <w:headerReference w:type="first" r:id="rId13"/>
      <w:pgSz w:w="12240" w:h="15840"/>
      <w:pgMar w:top="1440" w:right="1080" w:bottom="28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EB" w:rsidRDefault="009250EB" w:rsidP="00DB179C">
      <w:pPr>
        <w:spacing w:after="0" w:line="240" w:lineRule="auto"/>
      </w:pPr>
      <w:r>
        <w:separator/>
      </w:r>
    </w:p>
  </w:endnote>
  <w:endnote w:type="continuationSeparator" w:id="0">
    <w:p w:rsidR="009250EB" w:rsidRDefault="009250EB" w:rsidP="00DB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xygen">
    <w:panose1 w:val="02000303000000000000"/>
    <w:charset w:val="00"/>
    <w:family w:val="auto"/>
    <w:pitch w:val="variable"/>
    <w:sig w:usb0="8000006F" w:usb1="40002049" w:usb2="00000000" w:usb3="00000000" w:csb0="00000093" w:csb1="00000000"/>
  </w:font>
  <w:font w:name="Ink Free">
    <w:panose1 w:val="03080402000500000000"/>
    <w:charset w:val="00"/>
    <w:family w:val="script"/>
    <w:pitch w:val="variable"/>
    <w:sig w:usb0="80000003" w:usb1="00000000" w:usb2="00000000" w:usb3="00000000" w:csb0="00000001" w:csb1="00000000"/>
  </w:font>
  <w:font w:name="Game On_PersonalUseOnly">
    <w:panose1 w:val="02000000000000000000"/>
    <w:charset w:val="00"/>
    <w:family w:val="auto"/>
    <w:pitch w:val="variable"/>
    <w:sig w:usb0="80000027" w:usb1="00000052" w:usb2="00000000" w:usb3="00000000" w:csb0="0000001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se Cake - Personal Use">
    <w:panose1 w:val="00000000000000000000"/>
    <w:charset w:val="00"/>
    <w:family w:val="modern"/>
    <w:notTrueType/>
    <w:pitch w:val="variable"/>
    <w:sig w:usb0="0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EB" w:rsidRDefault="009250EB" w:rsidP="00DB179C">
      <w:pPr>
        <w:spacing w:after="0" w:line="240" w:lineRule="auto"/>
      </w:pPr>
      <w:r>
        <w:separator/>
      </w:r>
    </w:p>
  </w:footnote>
  <w:footnote w:type="continuationSeparator" w:id="0">
    <w:p w:rsidR="009250EB" w:rsidRDefault="009250EB" w:rsidP="00DB1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2" w:type="dxa"/>
      <w:jc w:val="center"/>
      <w:tblInd w:w="0" w:type="dxa"/>
      <w:tblLook w:val="04A0" w:firstRow="1" w:lastRow="0" w:firstColumn="1" w:lastColumn="0" w:noHBand="0" w:noVBand="1"/>
    </w:tblPr>
    <w:tblGrid>
      <w:gridCol w:w="1504"/>
      <w:gridCol w:w="8568"/>
    </w:tblGrid>
    <w:tr w:rsidR="00DB179C" w:rsidTr="00955CB2">
      <w:trPr>
        <w:trHeight w:val="509"/>
        <w:jc w:val="center"/>
      </w:trPr>
      <w:tc>
        <w:tcPr>
          <w:tcW w:w="1504" w:type="dxa"/>
          <w:vMerge w:val="restart"/>
          <w:tcBorders>
            <w:top w:val="single" w:sz="4" w:space="0" w:color="auto"/>
            <w:left w:val="single" w:sz="4" w:space="0" w:color="auto"/>
            <w:bottom w:val="single" w:sz="4" w:space="0" w:color="auto"/>
            <w:right w:val="single" w:sz="4" w:space="0" w:color="auto"/>
          </w:tcBorders>
          <w:hideMark/>
        </w:tcPr>
        <w:p w:rsidR="00DB179C" w:rsidRDefault="00DB179C" w:rsidP="00DB179C">
          <w:pPr>
            <w:rPr>
              <w:noProof/>
            </w:rPr>
          </w:pPr>
          <w:r>
            <w:rPr>
              <w:noProof/>
              <w:lang w:eastAsia="es-CO"/>
            </w:rPr>
            <w:drawing>
              <wp:anchor distT="0" distB="0" distL="114300" distR="114300" simplePos="0" relativeHeight="251659264" behindDoc="0" locked="0" layoutInCell="1" allowOverlap="1" wp14:anchorId="173656A2" wp14:editId="1AA65375">
                <wp:simplePos x="0" y="0"/>
                <wp:positionH relativeFrom="margin">
                  <wp:posOffset>19050</wp:posOffset>
                </wp:positionH>
                <wp:positionV relativeFrom="margin">
                  <wp:posOffset>12065</wp:posOffset>
                </wp:positionV>
                <wp:extent cx="762000" cy="71056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page">
                  <wp14:pctWidth>0</wp14:pctWidth>
                </wp14:sizeRelH>
                <wp14:sizeRelV relativeFrom="page">
                  <wp14:pctHeight>0</wp14:pctHeight>
                </wp14:sizeRelV>
              </wp:anchor>
            </w:drawing>
          </w:r>
        </w:p>
      </w:tc>
      <w:tc>
        <w:tcPr>
          <w:tcW w:w="8568" w:type="dxa"/>
          <w:vMerge w:val="restart"/>
          <w:tcBorders>
            <w:top w:val="single" w:sz="4" w:space="0" w:color="auto"/>
            <w:left w:val="single" w:sz="4" w:space="0" w:color="auto"/>
            <w:bottom w:val="single" w:sz="4" w:space="0" w:color="auto"/>
            <w:right w:val="single" w:sz="4" w:space="0" w:color="auto"/>
          </w:tcBorders>
          <w:hideMark/>
        </w:tcPr>
        <w:p w:rsidR="00DB179C" w:rsidRDefault="00DB179C" w:rsidP="00DB179C">
          <w:pPr>
            <w:autoSpaceDE w:val="0"/>
            <w:autoSpaceDN w:val="0"/>
            <w:adjustRightInd w:val="0"/>
            <w:rPr>
              <w:rFonts w:ascii="Arial" w:eastAsia="Calibri" w:hAnsi="Arial" w:cs="Arial"/>
              <w:b/>
              <w:bCs/>
              <w:color w:val="C00000"/>
              <w:sz w:val="24"/>
              <w:szCs w:val="24"/>
              <w:lang w:val="es-ES" w:eastAsia="es-ES"/>
            </w:rPr>
          </w:pPr>
          <w:r>
            <w:rPr>
              <w:rFonts w:ascii="Arial" w:eastAsia="Calibri" w:hAnsi="Arial" w:cs="Arial"/>
              <w:b/>
              <w:bCs/>
              <w:color w:val="C00000"/>
              <w:sz w:val="24"/>
              <w:szCs w:val="24"/>
              <w:lang w:val="es-ES" w:eastAsia="es-ES"/>
            </w:rPr>
            <w:t>INSTITUCIÓN EDUCATIVA MIGUEL DE CERVANTES SAAVEDRA</w:t>
          </w:r>
        </w:p>
        <w:p w:rsidR="00DB179C" w:rsidRDefault="00DB179C" w:rsidP="00DB179C">
          <w:pPr>
            <w:rPr>
              <w:rFonts w:ascii="Arial" w:eastAsia="Times New Roman" w:hAnsi="Arial" w:cs="Arial"/>
              <w:sz w:val="20"/>
              <w:szCs w:val="20"/>
              <w:lang w:val="es-ES" w:eastAsia="es-ES"/>
            </w:rPr>
          </w:pPr>
          <w:r>
            <w:rPr>
              <w:rFonts w:ascii="Arial" w:eastAsia="Times New Roman" w:hAnsi="Arial" w:cs="Arial"/>
              <w:sz w:val="20"/>
              <w:szCs w:val="20"/>
              <w:lang w:val="es-ES" w:eastAsia="es-ES"/>
            </w:rPr>
            <w:t>Reconocida oficialmente por la Secretaria de Educación Municipal de Ibagué</w:t>
          </w:r>
        </w:p>
        <w:p w:rsidR="00DB179C" w:rsidRDefault="00DB179C" w:rsidP="00DB179C">
          <w:pPr>
            <w:rPr>
              <w:rFonts w:ascii="Arial" w:eastAsia="Times New Roman" w:hAnsi="Arial" w:cs="Arial"/>
              <w:sz w:val="20"/>
              <w:szCs w:val="20"/>
              <w:lang w:val="es-ES" w:eastAsia="es-ES"/>
            </w:rPr>
          </w:pPr>
          <w:r>
            <w:rPr>
              <w:rFonts w:ascii="Arial" w:eastAsia="Times New Roman" w:hAnsi="Arial" w:cs="Arial"/>
              <w:sz w:val="20"/>
              <w:szCs w:val="20"/>
              <w:lang w:val="es-ES" w:eastAsia="es-ES"/>
            </w:rPr>
            <w:t>Según Resolución N°.2729 del 13 de octubre de 2017</w:t>
          </w:r>
        </w:p>
        <w:p w:rsidR="00DB179C" w:rsidRDefault="00DB179C" w:rsidP="00DB179C">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Código </w:t>
          </w:r>
          <w:proofErr w:type="spellStart"/>
          <w:r>
            <w:rPr>
              <w:rFonts w:ascii="Arial" w:eastAsia="Times New Roman" w:hAnsi="Arial" w:cs="Arial"/>
              <w:sz w:val="20"/>
              <w:szCs w:val="20"/>
              <w:lang w:val="es-ES" w:eastAsia="es-ES"/>
            </w:rPr>
            <w:t>Dane</w:t>
          </w:r>
          <w:proofErr w:type="spellEnd"/>
          <w:r>
            <w:rPr>
              <w:rFonts w:ascii="Arial" w:eastAsia="Times New Roman" w:hAnsi="Arial" w:cs="Arial"/>
              <w:sz w:val="20"/>
              <w:szCs w:val="20"/>
              <w:lang w:val="es-ES" w:eastAsia="es-ES"/>
            </w:rPr>
            <w:t>: 173001002475 NIT: 809.001.097-3</w:t>
          </w:r>
        </w:p>
      </w:tc>
    </w:tr>
    <w:tr w:rsidR="00DB179C" w:rsidTr="00955CB2">
      <w:trPr>
        <w:trHeight w:val="353"/>
        <w:jc w:val="center"/>
      </w:trPr>
      <w:tc>
        <w:tcPr>
          <w:tcW w:w="0" w:type="auto"/>
          <w:vMerge/>
          <w:tcBorders>
            <w:top w:val="single" w:sz="4" w:space="0" w:color="auto"/>
            <w:left w:val="single" w:sz="4" w:space="0" w:color="auto"/>
            <w:bottom w:val="single" w:sz="4" w:space="0" w:color="auto"/>
            <w:right w:val="single" w:sz="4" w:space="0" w:color="auto"/>
          </w:tcBorders>
          <w:hideMark/>
        </w:tcPr>
        <w:p w:rsidR="00DB179C" w:rsidRDefault="00DB179C" w:rsidP="00DB179C">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DB179C" w:rsidRDefault="00DB179C" w:rsidP="00DB179C">
          <w:pPr>
            <w:rPr>
              <w:rFonts w:ascii="Arial" w:eastAsia="Times New Roman" w:hAnsi="Arial" w:cs="Arial"/>
              <w:sz w:val="20"/>
              <w:szCs w:val="20"/>
              <w:lang w:val="es-ES" w:eastAsia="es-ES"/>
            </w:rPr>
          </w:pPr>
        </w:p>
      </w:tc>
    </w:tr>
    <w:tr w:rsidR="00DB179C" w:rsidTr="00955CB2">
      <w:trPr>
        <w:trHeight w:val="439"/>
        <w:jc w:val="center"/>
      </w:trPr>
      <w:tc>
        <w:tcPr>
          <w:tcW w:w="0" w:type="auto"/>
          <w:vMerge/>
          <w:tcBorders>
            <w:top w:val="single" w:sz="4" w:space="0" w:color="auto"/>
            <w:left w:val="single" w:sz="4" w:space="0" w:color="auto"/>
            <w:bottom w:val="single" w:sz="4" w:space="0" w:color="auto"/>
            <w:right w:val="single" w:sz="4" w:space="0" w:color="auto"/>
          </w:tcBorders>
          <w:hideMark/>
        </w:tcPr>
        <w:p w:rsidR="00DB179C" w:rsidRDefault="00DB179C" w:rsidP="00DB179C">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DB179C" w:rsidRDefault="00DB179C" w:rsidP="00DB179C">
          <w:pPr>
            <w:rPr>
              <w:rFonts w:ascii="Arial" w:eastAsia="Times New Roman" w:hAnsi="Arial" w:cs="Arial"/>
              <w:sz w:val="20"/>
              <w:szCs w:val="20"/>
              <w:lang w:val="es-ES" w:eastAsia="es-ES"/>
            </w:rPr>
          </w:pPr>
        </w:p>
      </w:tc>
    </w:tr>
  </w:tbl>
  <w:p w:rsidR="00DB179C" w:rsidRDefault="00DB179C" w:rsidP="00DB179C">
    <w:pPr>
      <w:pStyle w:val="Encabezado"/>
      <w:jc w:val="center"/>
      <w:rPr>
        <w:rFonts w:ascii="Century Gothic" w:hAnsi="Century Gothic" w:cs="Arial"/>
        <w:b/>
        <w:sz w:val="36"/>
      </w:rPr>
    </w:pPr>
    <w:r>
      <w:rPr>
        <w:rFonts w:ascii="Century Gothic" w:hAnsi="Century Gothic" w:cs="Arial"/>
        <w:b/>
        <w:sz w:val="36"/>
      </w:rPr>
      <w:t xml:space="preserve">GUIA N° 1° </w:t>
    </w:r>
  </w:p>
  <w:p w:rsidR="00DB179C" w:rsidRDefault="00DB179C" w:rsidP="00DB179C">
    <w:pPr>
      <w:pStyle w:val="Encabezado"/>
      <w:jc w:val="both"/>
      <w:rPr>
        <w:rFonts w:ascii="Century Gothic" w:hAnsi="Century Gothic" w:cs="Arial"/>
        <w:b/>
        <w:sz w:val="36"/>
      </w:rPr>
    </w:pPr>
    <w:r>
      <w:rPr>
        <w:rFonts w:ascii="Century Gothic" w:hAnsi="Century Gothic" w:cs="Arial"/>
        <w:b/>
        <w:sz w:val="24"/>
      </w:rPr>
      <w:t xml:space="preserve">ESTUDIANTE: _____________________________________________                 GRADO: </w:t>
    </w:r>
    <w:r w:rsidR="00C5458B">
      <w:rPr>
        <w:rFonts w:ascii="Century Gothic" w:hAnsi="Century Gothic" w:cs="Arial"/>
        <w:b/>
        <w:sz w:val="36"/>
      </w:rPr>
      <w:t>9</w:t>
    </w:r>
    <w:r>
      <w:rPr>
        <w:rFonts w:ascii="Century Gothic" w:hAnsi="Century Gothic" w:cs="Arial"/>
        <w:b/>
        <w:sz w:val="36"/>
      </w:rPr>
      <w:t>°</w:t>
    </w:r>
  </w:p>
  <w:p w:rsidR="00DB179C" w:rsidRDefault="00DB179C" w:rsidP="00DB179C">
    <w:pPr>
      <w:pStyle w:val="Encabezado"/>
      <w:jc w:val="both"/>
      <w:rPr>
        <w:rFonts w:ascii="Arial" w:hAnsi="Arial" w:cs="Arial"/>
        <w:b/>
        <w:u w:val="single"/>
      </w:rPr>
    </w:pPr>
    <w:r>
      <w:rPr>
        <w:rFonts w:ascii="Arial" w:hAnsi="Arial" w:cs="Arial"/>
        <w:b/>
      </w:rPr>
      <w:t xml:space="preserve">ÁREA: </w:t>
    </w:r>
    <w:r>
      <w:rPr>
        <w:rFonts w:ascii="Arial" w:hAnsi="Arial" w:cs="Arial"/>
        <w:b/>
        <w:u w:val="single"/>
      </w:rPr>
      <w:t>CIENCIAS SOCIALES</w:t>
    </w:r>
  </w:p>
  <w:p w:rsidR="00DB179C" w:rsidRDefault="00DB179C" w:rsidP="00DB179C">
    <w:pPr>
      <w:pStyle w:val="Encabezado"/>
      <w:jc w:val="both"/>
      <w:rPr>
        <w:rFonts w:ascii="Arial" w:hAnsi="Arial" w:cs="Arial"/>
        <w:b/>
      </w:rPr>
    </w:pPr>
    <w:r>
      <w:rPr>
        <w:rFonts w:ascii="Arial" w:hAnsi="Arial" w:cs="Arial"/>
        <w:b/>
      </w:rPr>
      <w:t>FACTOR: Relaciones con la historia y la cultura.</w:t>
    </w:r>
  </w:p>
  <w:p w:rsidR="00C5458B" w:rsidRPr="00C5458B" w:rsidRDefault="00C5458B" w:rsidP="00DB179C">
    <w:pPr>
      <w:pStyle w:val="Encabezado"/>
      <w:jc w:val="center"/>
      <w:rPr>
        <w:rFonts w:ascii="Rose Cake - Personal Use" w:hAnsi="Rose Cake - Personal Use" w:cs="Arial"/>
        <w:b/>
        <w:sz w:val="24"/>
        <w:szCs w:val="24"/>
      </w:rPr>
    </w:pPr>
  </w:p>
  <w:p w:rsidR="00DB179C" w:rsidRPr="002036CC" w:rsidRDefault="00DB179C" w:rsidP="00DB179C">
    <w:pPr>
      <w:pStyle w:val="Encabezado"/>
      <w:jc w:val="center"/>
      <w:rPr>
        <w:rFonts w:ascii="Rose Cake - Personal Use" w:hAnsi="Rose Cake - Personal Use" w:cs="Arial"/>
        <w:b/>
        <w:sz w:val="56"/>
        <w:u w:val="single"/>
      </w:rPr>
    </w:pPr>
    <w:r w:rsidRPr="002036CC">
      <w:rPr>
        <w:rFonts w:ascii="Rose Cake - Personal Use" w:hAnsi="Rose Cake - Personal Use" w:cs="Arial"/>
        <w:b/>
        <w:sz w:val="56"/>
      </w:rPr>
      <w:t xml:space="preserve">TEMA: </w:t>
    </w:r>
    <w:r w:rsidR="00C5458B">
      <w:rPr>
        <w:rFonts w:ascii="Rose Cake - Personal Use" w:hAnsi="Rose Cake - Personal Use" w:cs="Arial"/>
        <w:b/>
        <w:sz w:val="56"/>
        <w:u w:val="single"/>
      </w:rPr>
      <w:t>HEGEMONÍA CONSERVADORA</w:t>
    </w:r>
  </w:p>
  <w:p w:rsidR="00DB179C" w:rsidRDefault="00DB179C" w:rsidP="00DB17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3DB"/>
    <w:multiLevelType w:val="hybridMultilevel"/>
    <w:tmpl w:val="2BFCB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33662E"/>
    <w:multiLevelType w:val="hybridMultilevel"/>
    <w:tmpl w:val="8BE2D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052F23"/>
    <w:multiLevelType w:val="hybridMultilevel"/>
    <w:tmpl w:val="17D49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377239"/>
    <w:multiLevelType w:val="hybridMultilevel"/>
    <w:tmpl w:val="A39E8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D41A2B"/>
    <w:multiLevelType w:val="hybridMultilevel"/>
    <w:tmpl w:val="4FF6E016"/>
    <w:lvl w:ilvl="0" w:tplc="405EAF0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306BFC"/>
    <w:multiLevelType w:val="hybridMultilevel"/>
    <w:tmpl w:val="D9B69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3767FE"/>
    <w:multiLevelType w:val="hybridMultilevel"/>
    <w:tmpl w:val="869E0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692087"/>
    <w:multiLevelType w:val="hybridMultilevel"/>
    <w:tmpl w:val="38BE1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9C"/>
    <w:rsid w:val="000E273A"/>
    <w:rsid w:val="0010663D"/>
    <w:rsid w:val="00116861"/>
    <w:rsid w:val="002C3548"/>
    <w:rsid w:val="00476879"/>
    <w:rsid w:val="004D3449"/>
    <w:rsid w:val="004E097B"/>
    <w:rsid w:val="0051663E"/>
    <w:rsid w:val="005B7BAE"/>
    <w:rsid w:val="00797F58"/>
    <w:rsid w:val="007C0ACF"/>
    <w:rsid w:val="007C4A89"/>
    <w:rsid w:val="00924756"/>
    <w:rsid w:val="009250EB"/>
    <w:rsid w:val="00963AFD"/>
    <w:rsid w:val="00C5458B"/>
    <w:rsid w:val="00DB179C"/>
    <w:rsid w:val="00F9330E"/>
    <w:rsid w:val="00FB1995"/>
    <w:rsid w:val="00FD7E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0CAC0"/>
  <w15:chartTrackingRefBased/>
  <w15:docId w15:val="{1190F337-68D6-4FA7-AA70-1CE95424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C4A8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2C35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7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79C"/>
  </w:style>
  <w:style w:type="paragraph" w:styleId="Piedepgina">
    <w:name w:val="footer"/>
    <w:basedOn w:val="Normal"/>
    <w:link w:val="PiedepginaCar"/>
    <w:uiPriority w:val="99"/>
    <w:unhideWhenUsed/>
    <w:rsid w:val="00DB17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79C"/>
  </w:style>
  <w:style w:type="table" w:styleId="Tablaconcuadrcula">
    <w:name w:val="Table Grid"/>
    <w:basedOn w:val="Tablanormal"/>
    <w:uiPriority w:val="39"/>
    <w:rsid w:val="00DB179C"/>
    <w:pPr>
      <w:spacing w:after="0" w:line="240" w:lineRule="auto"/>
      <w:jc w:val="center"/>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Ttulo2Car">
    <w:name w:val="Título 2 Car"/>
    <w:basedOn w:val="Fuentedeprrafopredeter"/>
    <w:link w:val="Ttulo2"/>
    <w:uiPriority w:val="9"/>
    <w:rsid w:val="007C4A8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7C4A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2C3548"/>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0E273A"/>
    <w:rPr>
      <w:color w:val="0000FF"/>
      <w:u w:val="single"/>
    </w:rPr>
  </w:style>
  <w:style w:type="paragraph" w:styleId="Prrafodelista">
    <w:name w:val="List Paragraph"/>
    <w:basedOn w:val="Normal"/>
    <w:uiPriority w:val="34"/>
    <w:qFormat/>
    <w:rsid w:val="00116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4589">
      <w:bodyDiv w:val="1"/>
      <w:marLeft w:val="0"/>
      <w:marRight w:val="0"/>
      <w:marTop w:val="0"/>
      <w:marBottom w:val="0"/>
      <w:divBdr>
        <w:top w:val="none" w:sz="0" w:space="0" w:color="auto"/>
        <w:left w:val="none" w:sz="0" w:space="0" w:color="auto"/>
        <w:bottom w:val="none" w:sz="0" w:space="0" w:color="auto"/>
        <w:right w:val="none" w:sz="0" w:space="0" w:color="auto"/>
      </w:divBdr>
    </w:div>
    <w:div w:id="974217414">
      <w:bodyDiv w:val="1"/>
      <w:marLeft w:val="0"/>
      <w:marRight w:val="0"/>
      <w:marTop w:val="0"/>
      <w:marBottom w:val="0"/>
      <w:divBdr>
        <w:top w:val="none" w:sz="0" w:space="0" w:color="auto"/>
        <w:left w:val="none" w:sz="0" w:space="0" w:color="auto"/>
        <w:bottom w:val="none" w:sz="0" w:space="0" w:color="auto"/>
        <w:right w:val="none" w:sz="0" w:space="0" w:color="auto"/>
      </w:divBdr>
      <w:divsChild>
        <w:div w:id="1338314978">
          <w:marLeft w:val="0"/>
          <w:marRight w:val="0"/>
          <w:marTop w:val="0"/>
          <w:marBottom w:val="0"/>
          <w:divBdr>
            <w:top w:val="none" w:sz="0" w:space="0" w:color="auto"/>
            <w:left w:val="none" w:sz="0" w:space="0" w:color="auto"/>
            <w:bottom w:val="none" w:sz="0" w:space="0" w:color="auto"/>
            <w:right w:val="none" w:sz="0" w:space="0" w:color="auto"/>
          </w:divBdr>
        </w:div>
      </w:divsChild>
    </w:div>
    <w:div w:id="12052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2021-08-09T22:07:00Z</dcterms:created>
  <dcterms:modified xsi:type="dcterms:W3CDTF">2021-08-10T01:39:00Z</dcterms:modified>
</cp:coreProperties>
</file>