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892" w:rsidRDefault="00141892" w:rsidP="00141892">
      <w:pPr>
        <w:jc w:val="both"/>
        <w:rPr>
          <w:rFonts w:ascii="Oxygen" w:hAnsi="Oxygen"/>
          <w:b/>
          <w:sz w:val="24"/>
          <w:szCs w:val="24"/>
        </w:rPr>
      </w:pPr>
      <w:r w:rsidRPr="00141892">
        <w:rPr>
          <w:rFonts w:ascii="Oxygen" w:hAnsi="Oxygen"/>
          <w:sz w:val="24"/>
          <w:szCs w:val="24"/>
        </w:rPr>
        <w:t>La educación financiera te permite entender cómo funciona el dinero en el mundo. De esa manera, aprendes a obtener, administrar e invertir tu propio capital. Una persona que domine la educación financiera puede tomar decisiones informadas sobre su economía y es menos propensa a caer en deudas o problemas económicos. Entonces, ¿qué es educación financiera?, lo podemos resumir en esta frase: </w:t>
      </w:r>
      <w:r w:rsidRPr="00141892">
        <w:rPr>
          <w:rFonts w:ascii="Oxygen" w:hAnsi="Oxygen"/>
          <w:b/>
          <w:sz w:val="24"/>
          <w:szCs w:val="24"/>
        </w:rPr>
        <w:t>lograr que las personas mejoren su bienestar financiero a través de la administración eficiente de su dinero.</w:t>
      </w:r>
    </w:p>
    <w:p w:rsidR="00141892" w:rsidRPr="00141892" w:rsidRDefault="00141892" w:rsidP="00141892">
      <w:pPr>
        <w:jc w:val="both"/>
        <w:rPr>
          <w:rFonts w:ascii="Oxygen" w:hAnsi="Oxygen"/>
          <w:b/>
          <w:sz w:val="24"/>
          <w:szCs w:val="24"/>
        </w:rPr>
      </w:pPr>
      <w:bookmarkStart w:id="0" w:name="_GoBack"/>
      <w:r>
        <w:rPr>
          <w:noProof/>
          <w:lang w:eastAsia="es-CO"/>
        </w:rPr>
        <w:drawing>
          <wp:inline distT="0" distB="0" distL="0" distR="0">
            <wp:extent cx="6858000" cy="3321586"/>
            <wp:effectExtent l="0" t="0" r="0" b="0"/>
            <wp:docPr id="1" name="Imagen 1" descr="educación financ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financie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3321586"/>
                    </a:xfrm>
                    <a:prstGeom prst="rect">
                      <a:avLst/>
                    </a:prstGeom>
                    <a:noFill/>
                    <a:ln>
                      <a:noFill/>
                    </a:ln>
                  </pic:spPr>
                </pic:pic>
              </a:graphicData>
            </a:graphic>
          </wp:inline>
        </w:drawing>
      </w:r>
      <w:bookmarkEnd w:id="0"/>
    </w:p>
    <w:p w:rsidR="00231DB1" w:rsidRPr="00231DB1" w:rsidRDefault="00231DB1" w:rsidP="00231DB1">
      <w:pPr>
        <w:jc w:val="center"/>
        <w:rPr>
          <w:rFonts w:ascii="Oxygen" w:hAnsi="Oxygen"/>
          <w:b/>
          <w:sz w:val="24"/>
          <w:szCs w:val="24"/>
        </w:rPr>
      </w:pPr>
      <w:r w:rsidRPr="00231DB1">
        <w:rPr>
          <w:rFonts w:ascii="Oxygen" w:hAnsi="Oxygen"/>
          <w:b/>
          <w:sz w:val="24"/>
          <w:szCs w:val="24"/>
        </w:rPr>
        <w:t>TÉRMINOS DE EDUCACIÓN FINANCIERA QUE DEBES DOMINAR</w:t>
      </w:r>
    </w:p>
    <w:p w:rsidR="00231DB1" w:rsidRPr="00231DB1" w:rsidRDefault="00231DB1" w:rsidP="00231DB1">
      <w:pPr>
        <w:jc w:val="both"/>
        <w:rPr>
          <w:rFonts w:ascii="Oxygen" w:hAnsi="Oxygen"/>
          <w:sz w:val="24"/>
          <w:szCs w:val="24"/>
        </w:rPr>
      </w:pPr>
      <w:r w:rsidRPr="00231DB1">
        <w:rPr>
          <w:rFonts w:ascii="Oxygen" w:hAnsi="Oxygen"/>
          <w:sz w:val="24"/>
          <w:szCs w:val="24"/>
        </w:rPr>
        <w:t>Existen cinco términos en </w:t>
      </w:r>
      <w:hyperlink r:id="rId8" w:tgtFrame="_blank" w:history="1">
        <w:r w:rsidRPr="00231DB1">
          <w:rPr>
            <w:rStyle w:val="Hipervnculo"/>
            <w:rFonts w:ascii="Oxygen" w:hAnsi="Oxygen"/>
            <w:color w:val="000000" w:themeColor="text1"/>
            <w:sz w:val="24"/>
            <w:szCs w:val="24"/>
            <w:u w:val="none"/>
          </w:rPr>
          <w:t>educación financiera</w:t>
        </w:r>
      </w:hyperlink>
      <w:r w:rsidRPr="00231DB1">
        <w:rPr>
          <w:rFonts w:ascii="Oxygen" w:hAnsi="Oxygen"/>
          <w:sz w:val="24"/>
          <w:szCs w:val="24"/>
        </w:rPr>
        <w:t> que oirás siempre en este rubro, estos son: ingresos, ahorro, gastos, inversión y endeudamiento, pero ¿de qué se trata?</w:t>
      </w:r>
    </w:p>
    <w:p w:rsidR="00231DB1" w:rsidRPr="00B0109F" w:rsidRDefault="00231DB1" w:rsidP="00B0109F">
      <w:pPr>
        <w:pStyle w:val="Prrafodelista"/>
        <w:numPr>
          <w:ilvl w:val="0"/>
          <w:numId w:val="4"/>
        </w:numPr>
        <w:spacing w:after="0" w:line="240" w:lineRule="auto"/>
        <w:jc w:val="both"/>
        <w:rPr>
          <w:rFonts w:ascii="Oxygen" w:hAnsi="Oxygen"/>
          <w:b/>
          <w:sz w:val="24"/>
          <w:szCs w:val="24"/>
        </w:rPr>
      </w:pPr>
      <w:r w:rsidRPr="00B0109F">
        <w:rPr>
          <w:rFonts w:ascii="Oxygen" w:hAnsi="Oxygen"/>
          <w:b/>
          <w:sz w:val="24"/>
          <w:szCs w:val="24"/>
        </w:rPr>
        <w:t>Ingresos:</w:t>
      </w:r>
    </w:p>
    <w:p w:rsidR="00231DB1" w:rsidRPr="00231DB1" w:rsidRDefault="00231DB1" w:rsidP="00B0109F">
      <w:pPr>
        <w:spacing w:after="0" w:line="240" w:lineRule="auto"/>
        <w:jc w:val="both"/>
        <w:rPr>
          <w:rFonts w:ascii="Oxygen" w:hAnsi="Oxygen"/>
          <w:sz w:val="24"/>
          <w:szCs w:val="24"/>
        </w:rPr>
      </w:pPr>
      <w:r w:rsidRPr="00231DB1">
        <w:rPr>
          <w:rFonts w:ascii="Oxygen" w:hAnsi="Oxygen"/>
          <w:sz w:val="24"/>
          <w:szCs w:val="24"/>
        </w:rPr>
        <w:t>Es el dinero que recibes por tu trabajo o rentas. Un hogar puede tener más de un ingreso.</w:t>
      </w:r>
    </w:p>
    <w:p w:rsidR="00231DB1" w:rsidRPr="00B0109F" w:rsidRDefault="00231DB1" w:rsidP="00B0109F">
      <w:pPr>
        <w:pStyle w:val="Prrafodelista"/>
        <w:numPr>
          <w:ilvl w:val="0"/>
          <w:numId w:val="4"/>
        </w:numPr>
        <w:spacing w:after="0" w:line="240" w:lineRule="auto"/>
        <w:jc w:val="both"/>
        <w:rPr>
          <w:rFonts w:ascii="Oxygen" w:hAnsi="Oxygen"/>
          <w:b/>
          <w:sz w:val="24"/>
          <w:szCs w:val="24"/>
        </w:rPr>
      </w:pPr>
      <w:r w:rsidRPr="00B0109F">
        <w:rPr>
          <w:rFonts w:ascii="Oxygen" w:hAnsi="Oxygen"/>
          <w:b/>
          <w:sz w:val="24"/>
          <w:szCs w:val="24"/>
        </w:rPr>
        <w:t>Ahorro:</w:t>
      </w:r>
    </w:p>
    <w:p w:rsidR="00231DB1" w:rsidRPr="00231DB1" w:rsidRDefault="00231DB1" w:rsidP="00B0109F">
      <w:pPr>
        <w:spacing w:after="0" w:line="240" w:lineRule="auto"/>
        <w:jc w:val="both"/>
        <w:rPr>
          <w:rFonts w:ascii="Oxygen" w:hAnsi="Oxygen"/>
          <w:sz w:val="24"/>
          <w:szCs w:val="24"/>
        </w:rPr>
      </w:pPr>
      <w:r w:rsidRPr="00231DB1">
        <w:rPr>
          <w:rFonts w:ascii="Oxygen" w:hAnsi="Oxygen"/>
          <w:sz w:val="24"/>
          <w:szCs w:val="24"/>
        </w:rPr>
        <w:lastRenderedPageBreak/>
        <w:t>Es el dinero de tus ingresos que no gastas. Por lo general, es recomendable que fijes un porcentaje de tus ingresos para este fin. La única forma en que no puedas ahorrar, aunque sea un mínimo porcentaje de tus ingresos, es que tus gastos sean superiores a lo que ganas.</w:t>
      </w:r>
    </w:p>
    <w:p w:rsidR="00231DB1" w:rsidRPr="00B0109F" w:rsidRDefault="00231DB1" w:rsidP="00B0109F">
      <w:pPr>
        <w:pStyle w:val="Prrafodelista"/>
        <w:numPr>
          <w:ilvl w:val="0"/>
          <w:numId w:val="4"/>
        </w:numPr>
        <w:spacing w:after="0" w:line="240" w:lineRule="auto"/>
        <w:jc w:val="both"/>
        <w:rPr>
          <w:rFonts w:ascii="Oxygen" w:hAnsi="Oxygen"/>
          <w:b/>
          <w:sz w:val="24"/>
          <w:szCs w:val="24"/>
        </w:rPr>
      </w:pPr>
      <w:r w:rsidRPr="00B0109F">
        <w:rPr>
          <w:rFonts w:ascii="Oxygen" w:hAnsi="Oxygen"/>
          <w:b/>
          <w:sz w:val="24"/>
          <w:szCs w:val="24"/>
        </w:rPr>
        <w:t>Gastos:</w:t>
      </w:r>
    </w:p>
    <w:p w:rsidR="00231DB1" w:rsidRPr="00231DB1" w:rsidRDefault="00231DB1" w:rsidP="00B0109F">
      <w:pPr>
        <w:spacing w:after="0" w:line="240" w:lineRule="auto"/>
        <w:jc w:val="both"/>
        <w:rPr>
          <w:rFonts w:ascii="Oxygen" w:hAnsi="Oxygen"/>
          <w:sz w:val="24"/>
          <w:szCs w:val="24"/>
        </w:rPr>
      </w:pPr>
      <w:r w:rsidRPr="00231DB1">
        <w:rPr>
          <w:rFonts w:ascii="Oxygen" w:hAnsi="Oxygen"/>
          <w:sz w:val="24"/>
          <w:szCs w:val="24"/>
        </w:rPr>
        <w:t>Tienen su propia clasificación, y así como hay gastos necesarios (como los servicios básicos), hay gastos que no lo son. Básicamente, los gastos se entienden como los compromisos económicos que debemos pagar cada mes.</w:t>
      </w:r>
    </w:p>
    <w:p w:rsidR="00231DB1" w:rsidRPr="00B0109F" w:rsidRDefault="00231DB1" w:rsidP="00B0109F">
      <w:pPr>
        <w:pStyle w:val="Prrafodelista"/>
        <w:numPr>
          <w:ilvl w:val="0"/>
          <w:numId w:val="4"/>
        </w:numPr>
        <w:spacing w:after="0" w:line="240" w:lineRule="auto"/>
        <w:jc w:val="both"/>
        <w:rPr>
          <w:rFonts w:ascii="Oxygen" w:hAnsi="Oxygen"/>
          <w:b/>
          <w:sz w:val="24"/>
          <w:szCs w:val="24"/>
        </w:rPr>
      </w:pPr>
      <w:r w:rsidRPr="00B0109F">
        <w:rPr>
          <w:rFonts w:ascii="Oxygen" w:hAnsi="Oxygen"/>
          <w:b/>
          <w:sz w:val="24"/>
          <w:szCs w:val="24"/>
        </w:rPr>
        <w:t>Inversión:</w:t>
      </w:r>
    </w:p>
    <w:p w:rsidR="00231DB1" w:rsidRPr="00231DB1" w:rsidRDefault="00231DB1" w:rsidP="00B0109F">
      <w:pPr>
        <w:spacing w:after="0" w:line="240" w:lineRule="auto"/>
        <w:jc w:val="both"/>
        <w:rPr>
          <w:rFonts w:ascii="Oxygen" w:hAnsi="Oxygen"/>
          <w:sz w:val="24"/>
          <w:szCs w:val="24"/>
        </w:rPr>
      </w:pPr>
      <w:r w:rsidRPr="00231DB1">
        <w:rPr>
          <w:rFonts w:ascii="Oxygen" w:hAnsi="Oxygen"/>
          <w:sz w:val="24"/>
          <w:szCs w:val="24"/>
        </w:rPr>
        <w:t>Parte del dinero que ganas puede ser invertido. De esa manera tu dinero no se quedará estático en una cuenta corriente. Las inversiones pueden hacerse en corto, mediano y largo plazo.</w:t>
      </w:r>
    </w:p>
    <w:p w:rsidR="00231DB1" w:rsidRPr="00B0109F" w:rsidRDefault="00231DB1" w:rsidP="00B0109F">
      <w:pPr>
        <w:pStyle w:val="Prrafodelista"/>
        <w:numPr>
          <w:ilvl w:val="0"/>
          <w:numId w:val="4"/>
        </w:numPr>
        <w:spacing w:after="0" w:line="240" w:lineRule="auto"/>
        <w:jc w:val="both"/>
        <w:rPr>
          <w:rFonts w:ascii="Oxygen" w:hAnsi="Oxygen"/>
          <w:b/>
          <w:sz w:val="24"/>
          <w:szCs w:val="24"/>
        </w:rPr>
      </w:pPr>
      <w:r w:rsidRPr="00B0109F">
        <w:rPr>
          <w:rFonts w:ascii="Oxygen" w:hAnsi="Oxygen"/>
          <w:b/>
          <w:sz w:val="24"/>
          <w:szCs w:val="24"/>
        </w:rPr>
        <w:t>Endeudamiento:</w:t>
      </w:r>
    </w:p>
    <w:p w:rsidR="00231DB1" w:rsidRPr="00231DB1" w:rsidRDefault="00231DB1" w:rsidP="00B0109F">
      <w:pPr>
        <w:spacing w:after="0" w:line="240" w:lineRule="auto"/>
        <w:jc w:val="both"/>
        <w:rPr>
          <w:rFonts w:ascii="Oxygen" w:hAnsi="Oxygen"/>
          <w:sz w:val="24"/>
          <w:szCs w:val="24"/>
        </w:rPr>
      </w:pPr>
      <w:r w:rsidRPr="00231DB1">
        <w:rPr>
          <w:rFonts w:ascii="Oxygen" w:hAnsi="Oxygen"/>
          <w:sz w:val="24"/>
          <w:szCs w:val="24"/>
        </w:rPr>
        <w:t>Aquí podemos hablar de “capacidad de endeudamiento” lo que nos permite tener un recurso de dinero (proporcionado por las entidades financieras) para adquirir cosas. Una buena administración del endeudamiento te permite tener un historial crediticio favorable que te lleve a obtener mejores préstamos o créditos (por ejemplo, un crédito hipotecario), mientras que un mal endeudamiento puede acarrearte la bancarrota, en el peor de los casos.</w:t>
      </w:r>
    </w:p>
    <w:p w:rsidR="00B0109F" w:rsidRDefault="00B0109F" w:rsidP="00141892">
      <w:pPr>
        <w:jc w:val="center"/>
        <w:rPr>
          <w:rFonts w:ascii="Oxygen" w:hAnsi="Oxygen"/>
          <w:b/>
          <w:sz w:val="24"/>
          <w:szCs w:val="24"/>
        </w:rPr>
      </w:pPr>
    </w:p>
    <w:p w:rsidR="00141892" w:rsidRPr="00141892" w:rsidRDefault="00FD4195" w:rsidP="00141892">
      <w:pPr>
        <w:jc w:val="center"/>
        <w:rPr>
          <w:rFonts w:ascii="Oxygen" w:hAnsi="Oxygen"/>
          <w:b/>
          <w:sz w:val="24"/>
          <w:szCs w:val="24"/>
        </w:rPr>
      </w:pPr>
      <w:r w:rsidRPr="00141892">
        <w:rPr>
          <w:rFonts w:ascii="Oxygen" w:hAnsi="Oxygen"/>
          <w:b/>
          <w:sz w:val="24"/>
          <w:szCs w:val="24"/>
        </w:rPr>
        <w:t>CLAVES DE LA EDUCACIÓN FINANCIERA</w:t>
      </w:r>
    </w:p>
    <w:p w:rsidR="00141892" w:rsidRPr="00141892" w:rsidRDefault="00141892" w:rsidP="00141892">
      <w:pPr>
        <w:pStyle w:val="NormalWeb"/>
        <w:shd w:val="clear" w:color="auto" w:fill="FFFFFF"/>
        <w:spacing w:before="0" w:beforeAutospacing="0"/>
        <w:jc w:val="both"/>
        <w:rPr>
          <w:rFonts w:ascii="Oxygen" w:hAnsi="Oxygen"/>
          <w:color w:val="000000" w:themeColor="text1"/>
        </w:rPr>
      </w:pPr>
      <w:r w:rsidRPr="00141892">
        <w:rPr>
          <w:rFonts w:ascii="Oxygen" w:hAnsi="Oxygen"/>
          <w:color w:val="000000" w:themeColor="text1"/>
        </w:rPr>
        <w:t>Quien tiene en claro la </w:t>
      </w:r>
      <w:r w:rsidRPr="00141892">
        <w:rPr>
          <w:rStyle w:val="Textoennegrita"/>
          <w:rFonts w:ascii="Oxygen" w:hAnsi="Oxygen"/>
          <w:color w:val="000000" w:themeColor="text1"/>
        </w:rPr>
        <w:t>educación financiera</w:t>
      </w:r>
      <w:r w:rsidRPr="00141892">
        <w:rPr>
          <w:rFonts w:ascii="Oxygen" w:hAnsi="Oxygen"/>
          <w:color w:val="000000" w:themeColor="text1"/>
        </w:rPr>
        <w:t>, manejará, generalmente unas finanzas saludables. Estas son algunas claves que debes tener en cuenta:</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Para tener unas finanzas sanas debes ser consciente de tus ingresos y egresos. Por eso es importante que manejes tu propio presupuesto personal.</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Debes ser consciente de lo que ganas y vivir de acuerdo con ello. Llevar un estilo de vida por sobre tus ingresos mensuales te acarreará deudas.</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Nunca te retrases en el </w:t>
      </w:r>
      <w:hyperlink r:id="rId9" w:tgtFrame="_blank" w:history="1">
        <w:r w:rsidRPr="00141892">
          <w:rPr>
            <w:rStyle w:val="Hipervnculo"/>
            <w:rFonts w:ascii="Oxygen" w:hAnsi="Oxygen"/>
            <w:color w:val="000000" w:themeColor="text1"/>
            <w:sz w:val="24"/>
            <w:szCs w:val="24"/>
          </w:rPr>
          <w:t>pago de tus deudas</w:t>
        </w:r>
      </w:hyperlink>
      <w:r w:rsidRPr="00141892">
        <w:rPr>
          <w:rFonts w:ascii="Oxygen" w:hAnsi="Oxygen"/>
          <w:color w:val="000000" w:themeColor="text1"/>
          <w:sz w:val="24"/>
          <w:szCs w:val="24"/>
        </w:rPr>
        <w:t>, ya sean estas las de servicios básicos o las de tarjetas de crédito o préstamos.</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Mantén siempre una buena calificación crediticia, esto te permitirá acceder a mayores beneficios financieros.</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No dejes que tu dinero se quede sin uso en el banco. En vez de esto inviértelo o ingrésalo a una cuenta bancaria que te genere mayores intereses por él.</w:t>
      </w:r>
    </w:p>
    <w:p w:rsidR="00141892" w:rsidRPr="00141892" w:rsidRDefault="00141892" w:rsidP="00141892">
      <w:pPr>
        <w:numPr>
          <w:ilvl w:val="0"/>
          <w:numId w:val="3"/>
        </w:numPr>
        <w:shd w:val="clear" w:color="auto" w:fill="FFFFFF"/>
        <w:spacing w:before="100" w:beforeAutospacing="1" w:after="100" w:afterAutospacing="1" w:line="240" w:lineRule="auto"/>
        <w:jc w:val="both"/>
        <w:rPr>
          <w:rFonts w:ascii="Oxygen" w:hAnsi="Oxygen"/>
          <w:color w:val="000000" w:themeColor="text1"/>
          <w:sz w:val="24"/>
          <w:szCs w:val="24"/>
        </w:rPr>
      </w:pPr>
      <w:r w:rsidRPr="00141892">
        <w:rPr>
          <w:rFonts w:ascii="Oxygen" w:hAnsi="Oxygen"/>
          <w:color w:val="000000" w:themeColor="text1"/>
          <w:sz w:val="24"/>
          <w:szCs w:val="24"/>
        </w:rPr>
        <w:t xml:space="preserve">Toda inversión que realices debe ser informada. En ese sentido, siempre debes evaluar </w:t>
      </w:r>
      <w:proofErr w:type="gramStart"/>
      <w:r w:rsidRPr="00141892">
        <w:rPr>
          <w:rFonts w:ascii="Oxygen" w:hAnsi="Oxygen"/>
          <w:color w:val="000000" w:themeColor="text1"/>
          <w:sz w:val="24"/>
          <w:szCs w:val="24"/>
        </w:rPr>
        <w:t>los pro</w:t>
      </w:r>
      <w:proofErr w:type="gramEnd"/>
      <w:r w:rsidRPr="00141892">
        <w:rPr>
          <w:rFonts w:ascii="Oxygen" w:hAnsi="Oxygen"/>
          <w:color w:val="000000" w:themeColor="text1"/>
          <w:sz w:val="24"/>
          <w:szCs w:val="24"/>
        </w:rPr>
        <w:t xml:space="preserve"> y contra de una inversión.</w:t>
      </w:r>
    </w:p>
    <w:p w:rsidR="00141892" w:rsidRPr="00141892" w:rsidRDefault="00141892" w:rsidP="00141892">
      <w:pPr>
        <w:numPr>
          <w:ilvl w:val="0"/>
          <w:numId w:val="3"/>
        </w:numPr>
        <w:shd w:val="clear" w:color="auto" w:fill="FFFFFF"/>
        <w:spacing w:after="0" w:line="240" w:lineRule="auto"/>
        <w:jc w:val="both"/>
        <w:rPr>
          <w:rFonts w:ascii="Oxygen" w:hAnsi="Oxygen"/>
          <w:color w:val="000000" w:themeColor="text1"/>
          <w:sz w:val="24"/>
          <w:szCs w:val="24"/>
        </w:rPr>
      </w:pPr>
      <w:r w:rsidRPr="00141892">
        <w:rPr>
          <w:rFonts w:ascii="Oxygen" w:hAnsi="Oxygen"/>
          <w:color w:val="000000" w:themeColor="text1"/>
          <w:sz w:val="24"/>
          <w:szCs w:val="24"/>
        </w:rPr>
        <w:t>Prepárate para el futuro, para ello puedes crear un fondo de ahorros para tu jubilación o guardar tu dinero en una AFP o en la ONP.</w:t>
      </w:r>
    </w:p>
    <w:p w:rsidR="00B0109F" w:rsidRPr="00B0109F" w:rsidRDefault="00B0109F" w:rsidP="00B0109F">
      <w:pPr>
        <w:pStyle w:val="Prrafodelista"/>
        <w:spacing w:after="0" w:line="240" w:lineRule="auto"/>
        <w:jc w:val="center"/>
        <w:rPr>
          <w:rFonts w:ascii="Game On_PersonalUseOnly" w:hAnsi="Game On_PersonalUseOnly" w:cs="Arial"/>
          <w:b/>
          <w:sz w:val="24"/>
          <w:szCs w:val="24"/>
        </w:rPr>
      </w:pPr>
    </w:p>
    <w:p w:rsidR="00B0109F" w:rsidRDefault="00B0109F" w:rsidP="00B0109F">
      <w:pPr>
        <w:pStyle w:val="Prrafodelista"/>
        <w:spacing w:after="0" w:line="240" w:lineRule="auto"/>
        <w:jc w:val="center"/>
        <w:rPr>
          <w:rFonts w:ascii="Game On_PersonalUseOnly" w:hAnsi="Game On_PersonalUseOnly" w:cs="Arial"/>
          <w:b/>
          <w:sz w:val="72"/>
          <w:szCs w:val="24"/>
        </w:rPr>
      </w:pPr>
      <w:r w:rsidRPr="00B0109F">
        <w:rPr>
          <w:rFonts w:ascii="Game On_PersonalUseOnly" w:hAnsi="Game On_PersonalUseOnly" w:cs="Arial"/>
          <w:b/>
          <w:sz w:val="72"/>
          <w:szCs w:val="24"/>
        </w:rPr>
        <w:t>ACTIVIDADES</w:t>
      </w:r>
    </w:p>
    <w:p w:rsidR="00337137" w:rsidRPr="00095C7E" w:rsidRDefault="00095C7E" w:rsidP="00095C7E">
      <w:pPr>
        <w:pStyle w:val="Prrafodelista"/>
        <w:numPr>
          <w:ilvl w:val="0"/>
          <w:numId w:val="5"/>
        </w:numPr>
        <w:spacing w:after="0" w:line="240" w:lineRule="auto"/>
        <w:rPr>
          <w:rFonts w:ascii="Oxygen" w:hAnsi="Oxygen"/>
          <w:sz w:val="24"/>
          <w:szCs w:val="24"/>
        </w:rPr>
      </w:pPr>
      <w:r w:rsidRPr="00095C7E">
        <w:rPr>
          <w:rFonts w:ascii="Oxygen" w:hAnsi="Oxygen"/>
          <w:sz w:val="24"/>
          <w:szCs w:val="24"/>
        </w:rPr>
        <w:t>D</w:t>
      </w:r>
      <w:r w:rsidR="00337137" w:rsidRPr="00095C7E">
        <w:rPr>
          <w:rFonts w:ascii="Oxygen" w:hAnsi="Oxygen"/>
          <w:sz w:val="24"/>
          <w:szCs w:val="24"/>
        </w:rPr>
        <w:t>efinir:</w:t>
      </w:r>
    </w:p>
    <w:p w:rsidR="00337137" w:rsidRPr="00095C7E" w:rsidRDefault="00337137" w:rsidP="00095C7E">
      <w:pPr>
        <w:pStyle w:val="Prrafodelista"/>
        <w:numPr>
          <w:ilvl w:val="0"/>
          <w:numId w:val="4"/>
        </w:numPr>
        <w:spacing w:after="0" w:line="240" w:lineRule="auto"/>
        <w:rPr>
          <w:rFonts w:ascii="Oxygen" w:hAnsi="Oxygen"/>
          <w:sz w:val="24"/>
          <w:szCs w:val="24"/>
        </w:rPr>
      </w:pPr>
      <w:r w:rsidRPr="00095C7E">
        <w:rPr>
          <w:rFonts w:ascii="Oxygen" w:hAnsi="Oxygen"/>
          <w:sz w:val="24"/>
          <w:szCs w:val="24"/>
        </w:rPr>
        <w:t>Presupuesto:</w:t>
      </w:r>
    </w:p>
    <w:p w:rsidR="00337137" w:rsidRPr="00095C7E" w:rsidRDefault="00337137" w:rsidP="00095C7E">
      <w:pPr>
        <w:pStyle w:val="Prrafodelista"/>
        <w:numPr>
          <w:ilvl w:val="0"/>
          <w:numId w:val="4"/>
        </w:numPr>
        <w:spacing w:after="0" w:line="240" w:lineRule="auto"/>
        <w:rPr>
          <w:rFonts w:ascii="Oxygen" w:hAnsi="Oxygen"/>
          <w:sz w:val="24"/>
          <w:szCs w:val="24"/>
        </w:rPr>
      </w:pPr>
      <w:r w:rsidRPr="00095C7E">
        <w:rPr>
          <w:rFonts w:ascii="Oxygen" w:hAnsi="Oxygen"/>
          <w:sz w:val="24"/>
          <w:szCs w:val="24"/>
        </w:rPr>
        <w:t>Déficit:</w:t>
      </w:r>
    </w:p>
    <w:p w:rsidR="00337137" w:rsidRPr="00095C7E" w:rsidRDefault="00337137" w:rsidP="00095C7E">
      <w:pPr>
        <w:pStyle w:val="Prrafodelista"/>
        <w:numPr>
          <w:ilvl w:val="0"/>
          <w:numId w:val="4"/>
        </w:numPr>
        <w:spacing w:after="0" w:line="240" w:lineRule="auto"/>
        <w:rPr>
          <w:rFonts w:ascii="Oxygen" w:hAnsi="Oxygen"/>
          <w:sz w:val="24"/>
          <w:szCs w:val="24"/>
        </w:rPr>
      </w:pPr>
      <w:r w:rsidRPr="00095C7E">
        <w:rPr>
          <w:rFonts w:ascii="Oxygen" w:hAnsi="Oxygen"/>
          <w:sz w:val="24"/>
          <w:szCs w:val="24"/>
        </w:rPr>
        <w:t>Excedente:</w:t>
      </w:r>
    </w:p>
    <w:p w:rsidR="002239C0" w:rsidRDefault="00337137" w:rsidP="00095C7E">
      <w:pPr>
        <w:pStyle w:val="Prrafodelista"/>
        <w:numPr>
          <w:ilvl w:val="0"/>
          <w:numId w:val="4"/>
        </w:numPr>
        <w:spacing w:after="0" w:line="240" w:lineRule="auto"/>
        <w:rPr>
          <w:rFonts w:ascii="Oxygen" w:hAnsi="Oxygen"/>
          <w:sz w:val="24"/>
          <w:szCs w:val="24"/>
        </w:rPr>
      </w:pPr>
      <w:r w:rsidRPr="00095C7E">
        <w:rPr>
          <w:rFonts w:ascii="Oxygen" w:hAnsi="Oxygen"/>
          <w:sz w:val="24"/>
          <w:szCs w:val="24"/>
        </w:rPr>
        <w:t>Metas:</w:t>
      </w:r>
    </w:p>
    <w:p w:rsidR="003C4AE6" w:rsidRDefault="003C4AE6" w:rsidP="00095C7E">
      <w:pPr>
        <w:pStyle w:val="Prrafodelista"/>
        <w:numPr>
          <w:ilvl w:val="0"/>
          <w:numId w:val="4"/>
        </w:numPr>
        <w:spacing w:after="0" w:line="240" w:lineRule="auto"/>
        <w:rPr>
          <w:rFonts w:ascii="Oxygen" w:hAnsi="Oxygen"/>
          <w:sz w:val="24"/>
          <w:szCs w:val="24"/>
        </w:rPr>
      </w:pPr>
      <w:r>
        <w:rPr>
          <w:rFonts w:ascii="Oxygen" w:hAnsi="Oxygen"/>
          <w:sz w:val="24"/>
          <w:szCs w:val="24"/>
        </w:rPr>
        <w:t>Préstamo:</w:t>
      </w:r>
    </w:p>
    <w:p w:rsidR="003C4AE6" w:rsidRDefault="003C4AE6" w:rsidP="00095C7E">
      <w:pPr>
        <w:pStyle w:val="Prrafodelista"/>
        <w:numPr>
          <w:ilvl w:val="0"/>
          <w:numId w:val="4"/>
        </w:numPr>
        <w:spacing w:after="0" w:line="240" w:lineRule="auto"/>
        <w:rPr>
          <w:rFonts w:ascii="Oxygen" w:hAnsi="Oxygen"/>
          <w:sz w:val="24"/>
          <w:szCs w:val="24"/>
        </w:rPr>
      </w:pPr>
      <w:r>
        <w:rPr>
          <w:rFonts w:ascii="Oxygen" w:hAnsi="Oxygen"/>
          <w:sz w:val="24"/>
          <w:szCs w:val="24"/>
        </w:rPr>
        <w:t>Prestamista:</w:t>
      </w:r>
    </w:p>
    <w:p w:rsidR="003C4AE6" w:rsidRDefault="0059067E" w:rsidP="00095C7E">
      <w:pPr>
        <w:pStyle w:val="Prrafodelista"/>
        <w:numPr>
          <w:ilvl w:val="0"/>
          <w:numId w:val="4"/>
        </w:numPr>
        <w:spacing w:after="0" w:line="240" w:lineRule="auto"/>
        <w:rPr>
          <w:rFonts w:ascii="Oxygen" w:hAnsi="Oxygen"/>
          <w:sz w:val="24"/>
          <w:szCs w:val="24"/>
        </w:rPr>
      </w:pPr>
      <w:r>
        <w:rPr>
          <w:rFonts w:ascii="Oxygen" w:hAnsi="Oxygen"/>
          <w:sz w:val="24"/>
          <w:szCs w:val="24"/>
        </w:rPr>
        <w:t>Capital:</w:t>
      </w:r>
    </w:p>
    <w:p w:rsidR="0059067E" w:rsidRDefault="0059067E" w:rsidP="00095C7E">
      <w:pPr>
        <w:pStyle w:val="Prrafodelista"/>
        <w:numPr>
          <w:ilvl w:val="0"/>
          <w:numId w:val="4"/>
        </w:numPr>
        <w:spacing w:after="0" w:line="240" w:lineRule="auto"/>
        <w:rPr>
          <w:rFonts w:ascii="Oxygen" w:hAnsi="Oxygen"/>
          <w:sz w:val="24"/>
          <w:szCs w:val="24"/>
        </w:rPr>
      </w:pPr>
      <w:r>
        <w:rPr>
          <w:rFonts w:ascii="Oxygen" w:hAnsi="Oxygen"/>
          <w:sz w:val="24"/>
          <w:szCs w:val="24"/>
        </w:rPr>
        <w:lastRenderedPageBreak/>
        <w:t>Tasa de interés:</w:t>
      </w:r>
    </w:p>
    <w:p w:rsidR="0059067E" w:rsidRDefault="0059067E" w:rsidP="00095C7E">
      <w:pPr>
        <w:pStyle w:val="Prrafodelista"/>
        <w:numPr>
          <w:ilvl w:val="0"/>
          <w:numId w:val="4"/>
        </w:numPr>
        <w:spacing w:after="0" w:line="240" w:lineRule="auto"/>
        <w:rPr>
          <w:rFonts w:ascii="Oxygen" w:hAnsi="Oxygen"/>
          <w:sz w:val="24"/>
          <w:szCs w:val="24"/>
        </w:rPr>
      </w:pPr>
      <w:r>
        <w:rPr>
          <w:rFonts w:ascii="Oxygen" w:hAnsi="Oxygen"/>
          <w:sz w:val="24"/>
          <w:szCs w:val="24"/>
        </w:rPr>
        <w:t>Garantía:</w:t>
      </w:r>
    </w:p>
    <w:p w:rsidR="0059067E" w:rsidRPr="00B814E2" w:rsidRDefault="0059067E" w:rsidP="00B814E2">
      <w:pPr>
        <w:pStyle w:val="Prrafodelista"/>
        <w:numPr>
          <w:ilvl w:val="0"/>
          <w:numId w:val="4"/>
        </w:numPr>
        <w:spacing w:after="0" w:line="240" w:lineRule="auto"/>
        <w:rPr>
          <w:rFonts w:ascii="Oxygen" w:hAnsi="Oxygen"/>
          <w:sz w:val="24"/>
          <w:szCs w:val="24"/>
        </w:rPr>
      </w:pPr>
      <w:r>
        <w:rPr>
          <w:rFonts w:ascii="Oxygen" w:hAnsi="Oxygen"/>
          <w:sz w:val="24"/>
          <w:szCs w:val="24"/>
        </w:rPr>
        <w:t>Morosidad:</w:t>
      </w:r>
    </w:p>
    <w:p w:rsidR="00F0230B" w:rsidRDefault="00F0230B" w:rsidP="00095C7E">
      <w:pPr>
        <w:pStyle w:val="Prrafodelista"/>
        <w:numPr>
          <w:ilvl w:val="0"/>
          <w:numId w:val="5"/>
        </w:numPr>
        <w:spacing w:after="0" w:line="240" w:lineRule="auto"/>
        <w:rPr>
          <w:rFonts w:ascii="Oxygen" w:hAnsi="Oxygen"/>
          <w:sz w:val="24"/>
          <w:szCs w:val="24"/>
        </w:rPr>
      </w:pPr>
      <w:r w:rsidRPr="00095C7E">
        <w:rPr>
          <w:rFonts w:ascii="Oxygen" w:hAnsi="Oxygen"/>
          <w:sz w:val="24"/>
          <w:szCs w:val="24"/>
        </w:rPr>
        <w:t>Elaborar un modelo de presupuesto</w:t>
      </w:r>
      <w:r w:rsidR="003E0C41">
        <w:rPr>
          <w:rFonts w:ascii="Oxygen" w:hAnsi="Oxygen"/>
          <w:sz w:val="24"/>
          <w:szCs w:val="24"/>
        </w:rPr>
        <w:t xml:space="preserve"> familiar según el ejemplo:</w:t>
      </w:r>
    </w:p>
    <w:p w:rsidR="00607F2C" w:rsidRDefault="00607F2C" w:rsidP="00607F2C">
      <w:pPr>
        <w:pStyle w:val="Prrafodelista"/>
        <w:spacing w:after="0" w:line="240" w:lineRule="auto"/>
        <w:ind w:left="360"/>
        <w:rPr>
          <w:rFonts w:ascii="Oxygen" w:hAnsi="Oxygen"/>
          <w:sz w:val="24"/>
          <w:szCs w:val="24"/>
        </w:rPr>
      </w:pPr>
      <w:r>
        <w:rPr>
          <w:rFonts w:ascii="Oxygen" w:hAnsi="Oxygen"/>
          <w:sz w:val="24"/>
          <w:szCs w:val="24"/>
        </w:rPr>
        <w:t xml:space="preserve">         </w:t>
      </w:r>
      <w:r>
        <w:rPr>
          <w:rFonts w:ascii="Oxygen" w:hAnsi="Oxygen"/>
          <w:noProof/>
          <w:sz w:val="24"/>
          <w:szCs w:val="24"/>
          <w:lang w:eastAsia="es-CO"/>
        </w:rPr>
        <w:drawing>
          <wp:inline distT="0" distB="0" distL="0" distR="0">
            <wp:extent cx="5157183" cy="3600000"/>
            <wp:effectExtent l="0" t="0" r="571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E82132.tmp"/>
                    <pic:cNvPicPr/>
                  </pic:nvPicPr>
                  <pic:blipFill>
                    <a:blip r:embed="rId10">
                      <a:extLst>
                        <a:ext uri="{28A0092B-C50C-407E-A947-70E740481C1C}">
                          <a14:useLocalDpi xmlns:a14="http://schemas.microsoft.com/office/drawing/2010/main" val="0"/>
                        </a:ext>
                      </a:extLst>
                    </a:blip>
                    <a:stretch>
                      <a:fillRect/>
                    </a:stretch>
                  </pic:blipFill>
                  <pic:spPr>
                    <a:xfrm>
                      <a:off x="0" y="0"/>
                      <a:ext cx="5157183" cy="3600000"/>
                    </a:xfrm>
                    <a:prstGeom prst="rect">
                      <a:avLst/>
                    </a:prstGeom>
                  </pic:spPr>
                </pic:pic>
              </a:graphicData>
            </a:graphic>
          </wp:inline>
        </w:drawing>
      </w:r>
    </w:p>
    <w:p w:rsidR="00607F2C" w:rsidRDefault="00607F2C" w:rsidP="00607F2C">
      <w:pPr>
        <w:pStyle w:val="Prrafodelista"/>
        <w:spacing w:after="0" w:line="240" w:lineRule="auto"/>
        <w:ind w:left="360"/>
        <w:jc w:val="center"/>
        <w:rPr>
          <w:rFonts w:ascii="Oxygen" w:hAnsi="Oxygen"/>
          <w:sz w:val="24"/>
          <w:szCs w:val="24"/>
        </w:rPr>
      </w:pPr>
      <w:r>
        <w:rPr>
          <w:rFonts w:ascii="Oxygen" w:hAnsi="Oxygen"/>
          <w:noProof/>
          <w:sz w:val="24"/>
          <w:szCs w:val="24"/>
          <w:lang w:eastAsia="es-CO"/>
        </w:rPr>
        <w:drawing>
          <wp:inline distT="0" distB="0" distL="0" distR="0">
            <wp:extent cx="4239650" cy="32400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E893A4.tmp"/>
                    <pic:cNvPicPr/>
                  </pic:nvPicPr>
                  <pic:blipFill>
                    <a:blip r:embed="rId11">
                      <a:extLst>
                        <a:ext uri="{28A0092B-C50C-407E-A947-70E740481C1C}">
                          <a14:useLocalDpi xmlns:a14="http://schemas.microsoft.com/office/drawing/2010/main" val="0"/>
                        </a:ext>
                      </a:extLst>
                    </a:blip>
                    <a:stretch>
                      <a:fillRect/>
                    </a:stretch>
                  </pic:blipFill>
                  <pic:spPr>
                    <a:xfrm>
                      <a:off x="0" y="0"/>
                      <a:ext cx="4239650" cy="3240000"/>
                    </a:xfrm>
                    <a:prstGeom prst="rect">
                      <a:avLst/>
                    </a:prstGeom>
                  </pic:spPr>
                </pic:pic>
              </a:graphicData>
            </a:graphic>
          </wp:inline>
        </w:drawing>
      </w:r>
    </w:p>
    <w:p w:rsidR="002239C0" w:rsidRPr="00095C7E" w:rsidRDefault="002239C0" w:rsidP="00095C7E">
      <w:pPr>
        <w:pStyle w:val="Prrafodelista"/>
        <w:numPr>
          <w:ilvl w:val="0"/>
          <w:numId w:val="5"/>
        </w:numPr>
        <w:spacing w:after="0" w:line="240" w:lineRule="auto"/>
        <w:rPr>
          <w:rFonts w:ascii="Oxygen" w:hAnsi="Oxygen"/>
          <w:sz w:val="24"/>
          <w:szCs w:val="24"/>
        </w:rPr>
      </w:pPr>
      <w:r w:rsidRPr="00095C7E">
        <w:rPr>
          <w:rFonts w:ascii="Oxygen" w:hAnsi="Oxygen"/>
          <w:sz w:val="24"/>
          <w:szCs w:val="24"/>
        </w:rPr>
        <w:t>¿Cuál es la diferencia entre necesidad y deseo? En educación financiera.</w:t>
      </w:r>
    </w:p>
    <w:p w:rsidR="008823EA" w:rsidRPr="00095C7E" w:rsidRDefault="008823EA" w:rsidP="00095C7E">
      <w:pPr>
        <w:pStyle w:val="Prrafodelista"/>
        <w:numPr>
          <w:ilvl w:val="0"/>
          <w:numId w:val="5"/>
        </w:numPr>
        <w:spacing w:after="0" w:line="240" w:lineRule="auto"/>
        <w:rPr>
          <w:rFonts w:ascii="Oxygen" w:hAnsi="Oxygen"/>
          <w:sz w:val="24"/>
          <w:szCs w:val="24"/>
        </w:rPr>
      </w:pPr>
      <w:r w:rsidRPr="00095C7E">
        <w:rPr>
          <w:rFonts w:ascii="Oxygen" w:hAnsi="Oxygen"/>
          <w:sz w:val="24"/>
          <w:szCs w:val="24"/>
        </w:rPr>
        <w:t xml:space="preserve">Qué análisis y enseñanza nos deja las siguientes frases </w:t>
      </w:r>
    </w:p>
    <w:p w:rsidR="008823EA" w:rsidRPr="00095C7E" w:rsidRDefault="008823EA" w:rsidP="00095C7E">
      <w:pPr>
        <w:spacing w:after="0" w:line="240" w:lineRule="auto"/>
        <w:jc w:val="center"/>
        <w:rPr>
          <w:rFonts w:ascii="Oxygen" w:hAnsi="Oxygen"/>
          <w:b/>
          <w:sz w:val="36"/>
          <w:szCs w:val="24"/>
        </w:rPr>
      </w:pPr>
      <w:r w:rsidRPr="00095C7E">
        <w:rPr>
          <w:rFonts w:ascii="Oxygen" w:hAnsi="Oxygen"/>
          <w:b/>
          <w:sz w:val="36"/>
          <w:szCs w:val="24"/>
        </w:rPr>
        <w:t>“Sube sus ingresos al nivel de sus deseos”</w:t>
      </w:r>
    </w:p>
    <w:p w:rsidR="008823EA" w:rsidRPr="00095C7E" w:rsidRDefault="008823EA" w:rsidP="00095C7E">
      <w:pPr>
        <w:spacing w:after="0" w:line="240" w:lineRule="auto"/>
        <w:jc w:val="center"/>
        <w:rPr>
          <w:rFonts w:ascii="Oxygen" w:hAnsi="Oxygen"/>
          <w:b/>
          <w:sz w:val="36"/>
          <w:szCs w:val="24"/>
        </w:rPr>
      </w:pPr>
      <w:r w:rsidRPr="00095C7E">
        <w:rPr>
          <w:rFonts w:ascii="Oxygen" w:hAnsi="Oxygen"/>
          <w:b/>
          <w:sz w:val="36"/>
          <w:szCs w:val="24"/>
        </w:rPr>
        <w:t>“baja sus deseos a nivel de sus ingresos”</w:t>
      </w:r>
    </w:p>
    <w:p w:rsidR="000E6151" w:rsidRDefault="00E000A0" w:rsidP="00E000A0">
      <w:pPr>
        <w:pStyle w:val="Prrafodelista"/>
        <w:numPr>
          <w:ilvl w:val="0"/>
          <w:numId w:val="5"/>
        </w:numPr>
        <w:rPr>
          <w:rFonts w:ascii="Oxygen" w:hAnsi="Oxygen"/>
          <w:color w:val="000000" w:themeColor="text1"/>
          <w:sz w:val="24"/>
          <w:szCs w:val="24"/>
        </w:rPr>
      </w:pPr>
      <w:r>
        <w:rPr>
          <w:rFonts w:ascii="Oxygen" w:hAnsi="Oxygen"/>
          <w:color w:val="000000" w:themeColor="text1"/>
          <w:sz w:val="24"/>
          <w:szCs w:val="24"/>
        </w:rPr>
        <w:t>Explicar cada una de las claves para la educación financiera.</w:t>
      </w:r>
    </w:p>
    <w:p w:rsidR="00E000A0" w:rsidRDefault="00E000A0" w:rsidP="00E000A0">
      <w:pPr>
        <w:pStyle w:val="Prrafodelista"/>
        <w:numPr>
          <w:ilvl w:val="0"/>
          <w:numId w:val="5"/>
        </w:numPr>
        <w:rPr>
          <w:rFonts w:ascii="Oxygen" w:hAnsi="Oxygen"/>
          <w:color w:val="000000" w:themeColor="text1"/>
          <w:sz w:val="24"/>
          <w:szCs w:val="24"/>
        </w:rPr>
      </w:pPr>
      <w:r>
        <w:rPr>
          <w:rFonts w:ascii="Oxygen" w:hAnsi="Oxygen"/>
          <w:color w:val="000000" w:themeColor="text1"/>
          <w:sz w:val="24"/>
          <w:szCs w:val="24"/>
        </w:rPr>
        <w:t>¿Por qué es importante que los jóvenes aprendan sobre educación financiera?</w:t>
      </w:r>
    </w:p>
    <w:sectPr w:rsidR="00E000A0" w:rsidSect="00FD4195">
      <w:headerReference w:type="first" r:id="rId1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CB6" w:rsidRDefault="004C2CB6" w:rsidP="004069A1">
      <w:pPr>
        <w:spacing w:after="0" w:line="240" w:lineRule="auto"/>
      </w:pPr>
      <w:r>
        <w:separator/>
      </w:r>
    </w:p>
  </w:endnote>
  <w:endnote w:type="continuationSeparator" w:id="0">
    <w:p w:rsidR="004C2CB6" w:rsidRDefault="004C2CB6" w:rsidP="0040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
    <w:panose1 w:val="02000303000000000000"/>
    <w:charset w:val="00"/>
    <w:family w:val="auto"/>
    <w:pitch w:val="variable"/>
    <w:sig w:usb0="8000006F" w:usb1="40002049" w:usb2="00000000" w:usb3="00000000" w:csb0="00000093" w:csb1="00000000"/>
  </w:font>
  <w:font w:name="Game On_PersonalUseOnly">
    <w:panose1 w:val="02000000000000000000"/>
    <w:charset w:val="00"/>
    <w:family w:val="auto"/>
    <w:pitch w:val="variable"/>
    <w:sig w:usb0="80000027" w:usb1="00000052" w:usb2="00000000" w:usb3="00000000" w:csb0="0000001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se Cake - Personal Use">
    <w:panose1 w:val="00000000000000000000"/>
    <w:charset w:val="00"/>
    <w:family w:val="modern"/>
    <w:notTrueType/>
    <w:pitch w:val="variable"/>
    <w:sig w:usb0="0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CB6" w:rsidRDefault="004C2CB6" w:rsidP="004069A1">
      <w:pPr>
        <w:spacing w:after="0" w:line="240" w:lineRule="auto"/>
      </w:pPr>
      <w:r>
        <w:separator/>
      </w:r>
    </w:p>
  </w:footnote>
  <w:footnote w:type="continuationSeparator" w:id="0">
    <w:p w:rsidR="004C2CB6" w:rsidRDefault="004C2CB6" w:rsidP="00406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72" w:type="dxa"/>
      <w:jc w:val="center"/>
      <w:tblInd w:w="0" w:type="dxa"/>
      <w:tblLook w:val="04A0" w:firstRow="1" w:lastRow="0" w:firstColumn="1" w:lastColumn="0" w:noHBand="0" w:noVBand="1"/>
    </w:tblPr>
    <w:tblGrid>
      <w:gridCol w:w="1504"/>
      <w:gridCol w:w="8568"/>
    </w:tblGrid>
    <w:tr w:rsidR="00FD4195" w:rsidTr="004F136E">
      <w:trPr>
        <w:trHeight w:val="509"/>
        <w:jc w:val="center"/>
      </w:trPr>
      <w:tc>
        <w:tcPr>
          <w:tcW w:w="1504" w:type="dxa"/>
          <w:vMerge w:val="restart"/>
          <w:tcBorders>
            <w:top w:val="single" w:sz="4" w:space="0" w:color="auto"/>
            <w:left w:val="single" w:sz="4" w:space="0" w:color="auto"/>
            <w:bottom w:val="single" w:sz="4" w:space="0" w:color="auto"/>
            <w:right w:val="single" w:sz="4" w:space="0" w:color="auto"/>
          </w:tcBorders>
          <w:hideMark/>
        </w:tcPr>
        <w:p w:rsidR="00FD4195" w:rsidRDefault="00FD4195" w:rsidP="00FD4195">
          <w:pPr>
            <w:jc w:val="right"/>
            <w:rPr>
              <w:noProof/>
            </w:rPr>
          </w:pPr>
          <w:r>
            <w:rPr>
              <w:noProof/>
              <w:lang w:eastAsia="es-CO"/>
            </w:rPr>
            <w:drawing>
              <wp:anchor distT="0" distB="0" distL="114300" distR="114300" simplePos="0" relativeHeight="251659264" behindDoc="0" locked="0" layoutInCell="1" allowOverlap="1" wp14:anchorId="5A2F20D4" wp14:editId="5D0B399C">
                <wp:simplePos x="0" y="0"/>
                <wp:positionH relativeFrom="margin">
                  <wp:posOffset>19050</wp:posOffset>
                </wp:positionH>
                <wp:positionV relativeFrom="margin">
                  <wp:posOffset>12065</wp:posOffset>
                </wp:positionV>
                <wp:extent cx="762000" cy="71056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page">
                  <wp14:pctWidth>0</wp14:pctWidth>
                </wp14:sizeRelH>
                <wp14:sizeRelV relativeFrom="page">
                  <wp14:pctHeight>0</wp14:pctHeight>
                </wp14:sizeRelV>
              </wp:anchor>
            </w:drawing>
          </w:r>
        </w:p>
      </w:tc>
      <w:tc>
        <w:tcPr>
          <w:tcW w:w="8568" w:type="dxa"/>
          <w:vMerge w:val="restart"/>
          <w:tcBorders>
            <w:top w:val="single" w:sz="4" w:space="0" w:color="auto"/>
            <w:left w:val="single" w:sz="4" w:space="0" w:color="auto"/>
            <w:bottom w:val="single" w:sz="4" w:space="0" w:color="auto"/>
            <w:right w:val="single" w:sz="4" w:space="0" w:color="auto"/>
          </w:tcBorders>
          <w:hideMark/>
        </w:tcPr>
        <w:p w:rsidR="00FD4195" w:rsidRDefault="00FD4195" w:rsidP="00FD4195">
          <w:pPr>
            <w:autoSpaceDE w:val="0"/>
            <w:autoSpaceDN w:val="0"/>
            <w:adjustRightInd w:val="0"/>
            <w:rPr>
              <w:rFonts w:ascii="Arial" w:eastAsia="Calibri" w:hAnsi="Arial" w:cs="Arial"/>
              <w:b/>
              <w:bCs/>
              <w:color w:val="C00000"/>
              <w:sz w:val="24"/>
              <w:szCs w:val="24"/>
              <w:lang w:val="es-ES" w:eastAsia="es-ES"/>
            </w:rPr>
          </w:pPr>
          <w:r>
            <w:rPr>
              <w:rFonts w:ascii="Arial" w:eastAsia="Calibri" w:hAnsi="Arial" w:cs="Arial"/>
              <w:b/>
              <w:bCs/>
              <w:color w:val="C00000"/>
              <w:sz w:val="24"/>
              <w:szCs w:val="24"/>
              <w:lang w:val="es-ES" w:eastAsia="es-ES"/>
            </w:rPr>
            <w:t>INSTITUCIÓN EDUCATIVA MIGUEL DE CERVANTES SAAVEDRA</w:t>
          </w:r>
        </w:p>
        <w:p w:rsidR="00FD4195" w:rsidRDefault="00FD4195" w:rsidP="00FD4195">
          <w:pPr>
            <w:rPr>
              <w:rFonts w:ascii="Arial" w:eastAsia="Times New Roman" w:hAnsi="Arial" w:cs="Arial"/>
              <w:sz w:val="20"/>
              <w:szCs w:val="20"/>
              <w:lang w:val="es-ES" w:eastAsia="es-ES"/>
            </w:rPr>
          </w:pPr>
          <w:r>
            <w:rPr>
              <w:rFonts w:ascii="Arial" w:eastAsia="Times New Roman" w:hAnsi="Arial" w:cs="Arial"/>
              <w:sz w:val="20"/>
              <w:szCs w:val="20"/>
              <w:lang w:val="es-ES" w:eastAsia="es-ES"/>
            </w:rPr>
            <w:t>Reconocida oficialmente por la Secretaria de Educación Municipal de Ibagué</w:t>
          </w:r>
        </w:p>
        <w:p w:rsidR="00FD4195" w:rsidRDefault="00FD4195" w:rsidP="00FD4195">
          <w:pPr>
            <w:rPr>
              <w:rFonts w:ascii="Arial" w:eastAsia="Times New Roman" w:hAnsi="Arial" w:cs="Arial"/>
              <w:sz w:val="20"/>
              <w:szCs w:val="20"/>
              <w:lang w:val="es-ES" w:eastAsia="es-ES"/>
            </w:rPr>
          </w:pPr>
          <w:r>
            <w:rPr>
              <w:rFonts w:ascii="Arial" w:eastAsia="Times New Roman" w:hAnsi="Arial" w:cs="Arial"/>
              <w:sz w:val="20"/>
              <w:szCs w:val="20"/>
              <w:lang w:val="es-ES" w:eastAsia="es-ES"/>
            </w:rPr>
            <w:t>Según Resolución N°.2729 del 13 de octubre de 2017</w:t>
          </w:r>
        </w:p>
        <w:p w:rsidR="00FD4195" w:rsidRDefault="00FD4195" w:rsidP="00FD4195">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Código </w:t>
          </w:r>
          <w:proofErr w:type="spellStart"/>
          <w:r>
            <w:rPr>
              <w:rFonts w:ascii="Arial" w:eastAsia="Times New Roman" w:hAnsi="Arial" w:cs="Arial"/>
              <w:sz w:val="20"/>
              <w:szCs w:val="20"/>
              <w:lang w:val="es-ES" w:eastAsia="es-ES"/>
            </w:rPr>
            <w:t>Dane</w:t>
          </w:r>
          <w:proofErr w:type="spellEnd"/>
          <w:r>
            <w:rPr>
              <w:rFonts w:ascii="Arial" w:eastAsia="Times New Roman" w:hAnsi="Arial" w:cs="Arial"/>
              <w:sz w:val="20"/>
              <w:szCs w:val="20"/>
              <w:lang w:val="es-ES" w:eastAsia="es-ES"/>
            </w:rPr>
            <w:t>: 173001002475 NIT: 809.001.097-3</w:t>
          </w:r>
        </w:p>
      </w:tc>
    </w:tr>
    <w:tr w:rsidR="00FD4195" w:rsidTr="004F136E">
      <w:trPr>
        <w:trHeight w:val="353"/>
        <w:jc w:val="center"/>
      </w:trPr>
      <w:tc>
        <w:tcPr>
          <w:tcW w:w="0" w:type="auto"/>
          <w:vMerge/>
          <w:tcBorders>
            <w:top w:val="single" w:sz="4" w:space="0" w:color="auto"/>
            <w:left w:val="single" w:sz="4" w:space="0" w:color="auto"/>
            <w:bottom w:val="single" w:sz="4" w:space="0" w:color="auto"/>
            <w:right w:val="single" w:sz="4" w:space="0" w:color="auto"/>
          </w:tcBorders>
          <w:hideMark/>
        </w:tcPr>
        <w:p w:rsidR="00FD4195" w:rsidRDefault="00FD4195" w:rsidP="00FD4195">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FD4195" w:rsidRDefault="00FD4195" w:rsidP="00FD4195">
          <w:pPr>
            <w:rPr>
              <w:rFonts w:ascii="Arial" w:eastAsia="Times New Roman" w:hAnsi="Arial" w:cs="Arial"/>
              <w:sz w:val="20"/>
              <w:szCs w:val="20"/>
              <w:lang w:val="es-ES" w:eastAsia="es-ES"/>
            </w:rPr>
          </w:pPr>
        </w:p>
      </w:tc>
    </w:tr>
    <w:tr w:rsidR="00FD4195" w:rsidTr="004F136E">
      <w:trPr>
        <w:trHeight w:val="439"/>
        <w:jc w:val="center"/>
      </w:trPr>
      <w:tc>
        <w:tcPr>
          <w:tcW w:w="0" w:type="auto"/>
          <w:vMerge/>
          <w:tcBorders>
            <w:top w:val="single" w:sz="4" w:space="0" w:color="auto"/>
            <w:left w:val="single" w:sz="4" w:space="0" w:color="auto"/>
            <w:bottom w:val="single" w:sz="4" w:space="0" w:color="auto"/>
            <w:right w:val="single" w:sz="4" w:space="0" w:color="auto"/>
          </w:tcBorders>
          <w:hideMark/>
        </w:tcPr>
        <w:p w:rsidR="00FD4195" w:rsidRDefault="00FD4195" w:rsidP="00FD4195">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FD4195" w:rsidRDefault="00FD4195" w:rsidP="00FD4195">
          <w:pPr>
            <w:rPr>
              <w:rFonts w:ascii="Arial" w:eastAsia="Times New Roman" w:hAnsi="Arial" w:cs="Arial"/>
              <w:sz w:val="20"/>
              <w:szCs w:val="20"/>
              <w:lang w:val="es-ES" w:eastAsia="es-ES"/>
            </w:rPr>
          </w:pPr>
        </w:p>
      </w:tc>
    </w:tr>
  </w:tbl>
  <w:p w:rsidR="00FD4195" w:rsidRDefault="00FD4195" w:rsidP="00FD4195">
    <w:pPr>
      <w:pStyle w:val="Encabezado"/>
      <w:jc w:val="center"/>
      <w:rPr>
        <w:rFonts w:ascii="Century Gothic" w:hAnsi="Century Gothic" w:cs="Arial"/>
        <w:b/>
        <w:sz w:val="36"/>
      </w:rPr>
    </w:pPr>
    <w:r>
      <w:rPr>
        <w:rFonts w:ascii="Century Gothic" w:hAnsi="Century Gothic" w:cs="Arial"/>
        <w:b/>
        <w:sz w:val="36"/>
      </w:rPr>
      <w:t xml:space="preserve">GUIA DE TRABAJO </w:t>
    </w:r>
  </w:p>
  <w:p w:rsidR="00FD4195" w:rsidRDefault="00FD4195" w:rsidP="00FD4195">
    <w:pPr>
      <w:pStyle w:val="Encabezado"/>
      <w:jc w:val="both"/>
      <w:rPr>
        <w:rFonts w:ascii="Century Gothic" w:hAnsi="Century Gothic" w:cs="Arial"/>
        <w:b/>
        <w:sz w:val="36"/>
      </w:rPr>
    </w:pPr>
    <w:r>
      <w:rPr>
        <w:rFonts w:ascii="Century Gothic" w:hAnsi="Century Gothic" w:cs="Arial"/>
        <w:b/>
        <w:sz w:val="24"/>
      </w:rPr>
      <w:t xml:space="preserve">ESTUDIANTE: _____________________________________________                 GRADO: </w:t>
    </w:r>
    <w:r w:rsidR="0056620D">
      <w:rPr>
        <w:rFonts w:ascii="Century Gothic" w:hAnsi="Century Gothic" w:cs="Arial"/>
        <w:b/>
        <w:sz w:val="36"/>
      </w:rPr>
      <w:t>10</w:t>
    </w:r>
    <w:r>
      <w:rPr>
        <w:rFonts w:ascii="Century Gothic" w:hAnsi="Century Gothic" w:cs="Arial"/>
        <w:b/>
        <w:sz w:val="36"/>
      </w:rPr>
      <w:t>°</w:t>
    </w:r>
  </w:p>
  <w:p w:rsidR="00FD4195" w:rsidRDefault="00FD4195" w:rsidP="00FD4195">
    <w:pPr>
      <w:pStyle w:val="Encabezado"/>
      <w:jc w:val="both"/>
      <w:rPr>
        <w:rFonts w:ascii="Arial" w:hAnsi="Arial" w:cs="Arial"/>
        <w:b/>
        <w:u w:val="single"/>
      </w:rPr>
    </w:pPr>
    <w:r>
      <w:rPr>
        <w:rFonts w:ascii="Arial" w:hAnsi="Arial" w:cs="Arial"/>
        <w:b/>
      </w:rPr>
      <w:t xml:space="preserve">ÁREA: </w:t>
    </w:r>
    <w:r>
      <w:rPr>
        <w:rFonts w:ascii="Arial" w:hAnsi="Arial" w:cs="Arial"/>
        <w:b/>
        <w:u w:val="single"/>
      </w:rPr>
      <w:t>CIENCIAS ECONÓMICAS Y POLÍTICAS</w:t>
    </w:r>
  </w:p>
  <w:p w:rsidR="00F173C8" w:rsidRDefault="0029553E" w:rsidP="00FD4195">
    <w:pPr>
      <w:pStyle w:val="Encabezado"/>
      <w:jc w:val="both"/>
      <w:rPr>
        <w:rFonts w:ascii="Arial" w:hAnsi="Arial" w:cs="Arial"/>
        <w:b/>
        <w:u w:val="single"/>
      </w:rPr>
    </w:pPr>
    <w:r w:rsidRPr="0029553E">
      <w:rPr>
        <w:rFonts w:ascii="Arial" w:hAnsi="Arial" w:cs="Arial"/>
        <w:b/>
      </w:rPr>
      <w:t xml:space="preserve">PROPÓSITO: </w:t>
    </w:r>
    <w:r w:rsidR="00F173C8">
      <w:rPr>
        <w:rFonts w:ascii="Arial" w:hAnsi="Arial" w:cs="Arial"/>
        <w:b/>
        <w:u w:val="single"/>
      </w:rPr>
      <w:t>Reconocer la importancia y beneficios que trae la educación financiera en el diario vivir.</w:t>
    </w:r>
  </w:p>
  <w:p w:rsidR="00FD4195" w:rsidRPr="00C5458B" w:rsidRDefault="00FD4195" w:rsidP="00FD4195">
    <w:pPr>
      <w:pStyle w:val="Encabezado"/>
      <w:jc w:val="center"/>
      <w:rPr>
        <w:rFonts w:ascii="Rose Cake - Personal Use" w:hAnsi="Rose Cake - Personal Use" w:cs="Arial"/>
        <w:b/>
        <w:sz w:val="24"/>
        <w:szCs w:val="24"/>
      </w:rPr>
    </w:pPr>
  </w:p>
  <w:p w:rsidR="00FD4195" w:rsidRPr="002036CC" w:rsidRDefault="00FD4195" w:rsidP="00FD4195">
    <w:pPr>
      <w:pStyle w:val="Encabezado"/>
      <w:jc w:val="center"/>
      <w:rPr>
        <w:rFonts w:ascii="Rose Cake - Personal Use" w:hAnsi="Rose Cake - Personal Use" w:cs="Arial"/>
        <w:b/>
        <w:sz w:val="56"/>
        <w:u w:val="single"/>
      </w:rPr>
    </w:pPr>
    <w:r w:rsidRPr="002036CC">
      <w:rPr>
        <w:rFonts w:ascii="Rose Cake - Personal Use" w:hAnsi="Rose Cake - Personal Use" w:cs="Arial"/>
        <w:b/>
        <w:sz w:val="56"/>
      </w:rPr>
      <w:t xml:space="preserve">TEMA: </w:t>
    </w:r>
    <w:r>
      <w:rPr>
        <w:rFonts w:ascii="Rose Cake - Personal Use" w:hAnsi="Rose Cake - Personal Use" w:cs="Arial"/>
        <w:b/>
        <w:sz w:val="56"/>
        <w:u w:val="single"/>
      </w:rPr>
      <w:t>EDUCACIÓN FINANCIERA.</w:t>
    </w:r>
  </w:p>
  <w:p w:rsidR="00FD4195" w:rsidRDefault="00FD4195" w:rsidP="00FD41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F55"/>
    <w:multiLevelType w:val="multilevel"/>
    <w:tmpl w:val="6658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8D4B1C"/>
    <w:multiLevelType w:val="multilevel"/>
    <w:tmpl w:val="4966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085870"/>
    <w:multiLevelType w:val="hybridMultilevel"/>
    <w:tmpl w:val="1FD4790E"/>
    <w:lvl w:ilvl="0" w:tplc="B168738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EAE71FA"/>
    <w:multiLevelType w:val="hybridMultilevel"/>
    <w:tmpl w:val="B57277D0"/>
    <w:lvl w:ilvl="0" w:tplc="B168738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63D79EC"/>
    <w:multiLevelType w:val="hybridMultilevel"/>
    <w:tmpl w:val="77CE8F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C217BC9"/>
    <w:multiLevelType w:val="hybridMultilevel"/>
    <w:tmpl w:val="508ECF90"/>
    <w:lvl w:ilvl="0" w:tplc="B168738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CD6159E"/>
    <w:multiLevelType w:val="hybridMultilevel"/>
    <w:tmpl w:val="11AE822A"/>
    <w:lvl w:ilvl="0" w:tplc="B168738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AE65BC"/>
    <w:multiLevelType w:val="hybridMultilevel"/>
    <w:tmpl w:val="CD641F6A"/>
    <w:lvl w:ilvl="0" w:tplc="B168738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A1"/>
    <w:rsid w:val="00095C7E"/>
    <w:rsid w:val="000D3CD1"/>
    <w:rsid w:val="000E6151"/>
    <w:rsid w:val="00141892"/>
    <w:rsid w:val="0016521A"/>
    <w:rsid w:val="002239C0"/>
    <w:rsid w:val="00231DB1"/>
    <w:rsid w:val="0029553E"/>
    <w:rsid w:val="00337137"/>
    <w:rsid w:val="003C4AE6"/>
    <w:rsid w:val="003E0C41"/>
    <w:rsid w:val="004069A1"/>
    <w:rsid w:val="004C2CB6"/>
    <w:rsid w:val="00500D9C"/>
    <w:rsid w:val="0056620D"/>
    <w:rsid w:val="0059067E"/>
    <w:rsid w:val="00593757"/>
    <w:rsid w:val="00607F2C"/>
    <w:rsid w:val="00645748"/>
    <w:rsid w:val="006A5C9F"/>
    <w:rsid w:val="007E5CD4"/>
    <w:rsid w:val="008029EC"/>
    <w:rsid w:val="00817389"/>
    <w:rsid w:val="008823EA"/>
    <w:rsid w:val="00992062"/>
    <w:rsid w:val="00A142FE"/>
    <w:rsid w:val="00A9276D"/>
    <w:rsid w:val="00B0109F"/>
    <w:rsid w:val="00B814E2"/>
    <w:rsid w:val="00E000A0"/>
    <w:rsid w:val="00F0230B"/>
    <w:rsid w:val="00F173C8"/>
    <w:rsid w:val="00F55D01"/>
    <w:rsid w:val="00FD41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F729C"/>
  <w15:chartTrackingRefBased/>
  <w15:docId w15:val="{B8921A9C-1701-404F-96F1-F675707C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1418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0E6151"/>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9A1"/>
  </w:style>
  <w:style w:type="paragraph" w:styleId="Piedepgina">
    <w:name w:val="footer"/>
    <w:basedOn w:val="Normal"/>
    <w:link w:val="PiedepginaCar"/>
    <w:uiPriority w:val="99"/>
    <w:unhideWhenUsed/>
    <w:rsid w:val="00406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9A1"/>
  </w:style>
  <w:style w:type="table" w:styleId="Tablaconcuadrcula">
    <w:name w:val="Table Grid"/>
    <w:basedOn w:val="Tablanormal"/>
    <w:uiPriority w:val="39"/>
    <w:rsid w:val="004069A1"/>
    <w:pPr>
      <w:spacing w:after="0" w:line="240" w:lineRule="auto"/>
      <w:jc w:val="center"/>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Textoennegrita">
    <w:name w:val="Strong"/>
    <w:basedOn w:val="Fuentedeprrafopredeter"/>
    <w:uiPriority w:val="22"/>
    <w:qFormat/>
    <w:rsid w:val="00817389"/>
    <w:rPr>
      <w:b/>
      <w:bCs/>
    </w:rPr>
  </w:style>
  <w:style w:type="character" w:styleId="Hipervnculo">
    <w:name w:val="Hyperlink"/>
    <w:basedOn w:val="Fuentedeprrafopredeter"/>
    <w:uiPriority w:val="99"/>
    <w:unhideWhenUsed/>
    <w:rsid w:val="00817389"/>
    <w:rPr>
      <w:color w:val="0563C1" w:themeColor="hyperlink"/>
      <w:u w:val="single"/>
    </w:rPr>
  </w:style>
  <w:style w:type="character" w:customStyle="1" w:styleId="Ttulo3Car">
    <w:name w:val="Título 3 Car"/>
    <w:basedOn w:val="Fuentedeprrafopredeter"/>
    <w:link w:val="Ttulo3"/>
    <w:uiPriority w:val="9"/>
    <w:rsid w:val="000E6151"/>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0E615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7E5CD4"/>
    <w:pPr>
      <w:ind w:left="720"/>
      <w:contextualSpacing/>
    </w:pPr>
  </w:style>
  <w:style w:type="character" w:customStyle="1" w:styleId="Ttulo2Car">
    <w:name w:val="Título 2 Car"/>
    <w:basedOn w:val="Fuentedeprrafopredeter"/>
    <w:link w:val="Ttulo2"/>
    <w:uiPriority w:val="9"/>
    <w:semiHidden/>
    <w:rsid w:val="00141892"/>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1418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1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06743">
      <w:bodyDiv w:val="1"/>
      <w:marLeft w:val="0"/>
      <w:marRight w:val="0"/>
      <w:marTop w:val="0"/>
      <w:marBottom w:val="0"/>
      <w:divBdr>
        <w:top w:val="none" w:sz="0" w:space="0" w:color="auto"/>
        <w:left w:val="none" w:sz="0" w:space="0" w:color="auto"/>
        <w:bottom w:val="none" w:sz="0" w:space="0" w:color="auto"/>
        <w:right w:val="none" w:sz="0" w:space="0" w:color="auto"/>
      </w:divBdr>
    </w:div>
    <w:div w:id="972754868">
      <w:bodyDiv w:val="1"/>
      <w:marLeft w:val="0"/>
      <w:marRight w:val="0"/>
      <w:marTop w:val="0"/>
      <w:marBottom w:val="0"/>
      <w:divBdr>
        <w:top w:val="none" w:sz="0" w:space="0" w:color="auto"/>
        <w:left w:val="none" w:sz="0" w:space="0" w:color="auto"/>
        <w:bottom w:val="none" w:sz="0" w:space="0" w:color="auto"/>
        <w:right w:val="none" w:sz="0" w:space="0" w:color="auto"/>
      </w:divBdr>
    </w:div>
    <w:div w:id="18533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dia.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5" Type="http://schemas.openxmlformats.org/officeDocument/2006/relationships/footnotes" Target="footnotes.xml"/><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hyperlink" Target="https://www.aldia.pe/blo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577</Words>
  <Characters>3175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2021-09-25T13:44:00Z</dcterms:created>
  <dcterms:modified xsi:type="dcterms:W3CDTF">2021-09-28T19:50:00Z</dcterms:modified>
</cp:coreProperties>
</file>