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C8A" w:rsidRPr="00E12C8A" w:rsidRDefault="00E12C8A" w:rsidP="00E378B9">
      <w:pPr>
        <w:shd w:val="clear" w:color="auto" w:fill="FFFFFF"/>
        <w:spacing w:after="0" w:line="240" w:lineRule="auto"/>
        <w:jc w:val="center"/>
        <w:textAlignment w:val="baseline"/>
        <w:outlineLvl w:val="1"/>
        <w:rPr>
          <w:rFonts w:ascii="Arial" w:eastAsia="Times New Roman" w:hAnsi="Arial" w:cs="Arial"/>
          <w:color w:val="000000" w:themeColor="text1"/>
          <w:sz w:val="28"/>
          <w:szCs w:val="24"/>
          <w:lang w:eastAsia="es-CO"/>
        </w:rPr>
      </w:pPr>
      <w:r w:rsidRPr="00E12C8A">
        <w:rPr>
          <w:rFonts w:ascii="Arial" w:eastAsia="Times New Roman" w:hAnsi="Arial" w:cs="Arial"/>
          <w:b/>
          <w:bCs/>
          <w:color w:val="000000" w:themeColor="text1"/>
          <w:sz w:val="28"/>
          <w:szCs w:val="24"/>
          <w:bdr w:val="none" w:sz="0" w:space="0" w:color="auto" w:frame="1"/>
          <w:lang w:eastAsia="es-CO"/>
        </w:rPr>
        <w:t>Antecedentes</w:t>
      </w:r>
    </w:p>
    <w:p w:rsidR="00E12C8A" w:rsidRPr="00E12C8A" w:rsidRDefault="00E12C8A" w:rsidP="00E378B9">
      <w:pPr>
        <w:shd w:val="clear" w:color="auto" w:fill="FFFFFF"/>
        <w:spacing w:after="384" w:line="240" w:lineRule="auto"/>
        <w:jc w:val="both"/>
        <w:textAlignment w:val="baseline"/>
        <w:rPr>
          <w:rFonts w:ascii="Segoe UI" w:eastAsia="Times New Roman" w:hAnsi="Segoe UI" w:cs="Segoe UI"/>
          <w:color w:val="000000" w:themeColor="text1"/>
          <w:sz w:val="24"/>
          <w:szCs w:val="24"/>
          <w:lang w:eastAsia="es-CO"/>
        </w:rPr>
      </w:pPr>
      <w:r w:rsidRPr="00E12C8A">
        <w:rPr>
          <w:rFonts w:ascii="Segoe UI" w:eastAsia="Times New Roman" w:hAnsi="Segoe UI" w:cs="Segoe UI"/>
          <w:color w:val="000000" w:themeColor="text1"/>
          <w:sz w:val="24"/>
          <w:szCs w:val="24"/>
          <w:lang w:eastAsia="es-CO"/>
        </w:rPr>
        <w:t>En el siglo XIX se formaron los grandes Imperios coloniales como Inglaterra, Francia o Alemania, los cuales se expandieron por los continentes de África y Asia valiéndose de su moderno poderío militar producto de la Revolución Industrial.</w:t>
      </w:r>
    </w:p>
    <w:p w:rsidR="00E12C8A" w:rsidRDefault="00E12C8A" w:rsidP="00E378B9">
      <w:pPr>
        <w:shd w:val="clear" w:color="auto" w:fill="FFFFFF"/>
        <w:spacing w:after="384" w:line="240" w:lineRule="auto"/>
        <w:jc w:val="both"/>
        <w:textAlignment w:val="baseline"/>
        <w:rPr>
          <w:rFonts w:ascii="Segoe UI" w:eastAsia="Times New Roman" w:hAnsi="Segoe UI" w:cs="Segoe UI"/>
          <w:color w:val="000000" w:themeColor="text1"/>
          <w:sz w:val="24"/>
          <w:szCs w:val="24"/>
          <w:lang w:eastAsia="es-CO"/>
        </w:rPr>
      </w:pPr>
      <w:r w:rsidRPr="00E12C8A">
        <w:rPr>
          <w:rFonts w:ascii="Segoe UI" w:eastAsia="Times New Roman" w:hAnsi="Segoe UI" w:cs="Segoe UI"/>
          <w:color w:val="000000" w:themeColor="text1"/>
          <w:sz w:val="24"/>
          <w:szCs w:val="24"/>
          <w:lang w:eastAsia="es-CO"/>
        </w:rPr>
        <w:t>La Conferencia de Berlín (1884) reguló las ocupaciones europeas en el continente africano; más adelante, estos Imperios coloniales provocarían la Primera Guerra Mundial (1914–1919). Tras la Segunda Guerra Mundial (1939 – 1945) se inicia la Guerra Fría, tiempo en el cual se da la Descolonización.</w:t>
      </w:r>
    </w:p>
    <w:p w:rsidR="00E378B9" w:rsidRDefault="00E378B9" w:rsidP="000A1561">
      <w:pPr>
        <w:shd w:val="clear" w:color="auto" w:fill="FFFFFF"/>
        <w:spacing w:after="384" w:line="240" w:lineRule="auto"/>
        <w:jc w:val="center"/>
        <w:textAlignment w:val="baseline"/>
        <w:rPr>
          <w:rFonts w:ascii="Segoe UI" w:eastAsia="Times New Roman" w:hAnsi="Segoe UI" w:cs="Segoe UI"/>
          <w:color w:val="000000" w:themeColor="text1"/>
          <w:sz w:val="24"/>
          <w:szCs w:val="24"/>
          <w:lang w:eastAsia="es-CO"/>
        </w:rPr>
      </w:pPr>
      <w:bookmarkStart w:id="0" w:name="_GoBack"/>
      <w:r>
        <w:rPr>
          <w:noProof/>
          <w:lang w:eastAsia="es-CO"/>
        </w:rPr>
        <w:drawing>
          <wp:inline distT="0" distB="0" distL="0" distR="0">
            <wp:extent cx="6150871" cy="4352925"/>
            <wp:effectExtent l="0" t="0" r="2540" b="0"/>
            <wp:docPr id="2" name="Imagen 2" descr="La descolonización de África - Mapas de El Orden Mundial - E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descolonización de África - Mapas de El Orden Mundial - E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8893" cy="4365679"/>
                    </a:xfrm>
                    <a:prstGeom prst="rect">
                      <a:avLst/>
                    </a:prstGeom>
                    <a:noFill/>
                    <a:ln>
                      <a:noFill/>
                    </a:ln>
                  </pic:spPr>
                </pic:pic>
              </a:graphicData>
            </a:graphic>
          </wp:inline>
        </w:drawing>
      </w:r>
      <w:bookmarkEnd w:id="0"/>
    </w:p>
    <w:p w:rsidR="00E12C8A" w:rsidRPr="00C577D6" w:rsidRDefault="00E12C8A" w:rsidP="00E378B9">
      <w:pPr>
        <w:pStyle w:val="Ttulo3"/>
        <w:shd w:val="clear" w:color="auto" w:fill="FFFFFF"/>
        <w:spacing w:before="0" w:line="240" w:lineRule="auto"/>
        <w:jc w:val="center"/>
        <w:textAlignment w:val="baseline"/>
        <w:rPr>
          <w:rFonts w:ascii="Arial" w:hAnsi="Arial" w:cs="Arial"/>
          <w:color w:val="000000" w:themeColor="text1"/>
          <w:sz w:val="32"/>
        </w:rPr>
      </w:pPr>
      <w:r w:rsidRPr="00C577D6">
        <w:rPr>
          <w:rStyle w:val="Textoennegrita"/>
          <w:rFonts w:ascii="Arial" w:hAnsi="Arial" w:cs="Arial"/>
          <w:bCs w:val="0"/>
          <w:color w:val="000000" w:themeColor="text1"/>
          <w:sz w:val="32"/>
          <w:bdr w:val="none" w:sz="0" w:space="0" w:color="auto" w:frame="1"/>
        </w:rPr>
        <w:lastRenderedPageBreak/>
        <w:t>Definición</w:t>
      </w:r>
    </w:p>
    <w:p w:rsidR="00E12C8A" w:rsidRPr="006D2363" w:rsidRDefault="00E12C8A" w:rsidP="00E378B9">
      <w:pPr>
        <w:pStyle w:val="NormalWeb"/>
        <w:shd w:val="clear" w:color="auto" w:fill="FFFFFF"/>
        <w:spacing w:before="0" w:beforeAutospacing="0" w:after="384" w:afterAutospacing="0"/>
        <w:jc w:val="both"/>
        <w:textAlignment w:val="baseline"/>
        <w:rPr>
          <w:rFonts w:ascii="Segoe UI" w:hAnsi="Segoe UI" w:cs="Segoe UI"/>
          <w:color w:val="000000" w:themeColor="text1"/>
        </w:rPr>
      </w:pPr>
      <w:r w:rsidRPr="006D2363">
        <w:rPr>
          <w:rFonts w:ascii="Segoe UI" w:hAnsi="Segoe UI" w:cs="Segoe UI"/>
          <w:color w:val="000000" w:themeColor="text1"/>
        </w:rPr>
        <w:t>La Descolonización es el proceso por el cual los países sujetos al dominio de los Imperios coloniales europeos recobraron su independencia. Ello no solo supuso la reducción del poder europeo, sino que también dio lugar a casi medio centenar de nuevos Estados.</w:t>
      </w:r>
    </w:p>
    <w:p w:rsidR="00E12C8A" w:rsidRDefault="00E12C8A" w:rsidP="00E378B9">
      <w:pPr>
        <w:pStyle w:val="NormalWeb"/>
        <w:shd w:val="clear" w:color="auto" w:fill="FFFFFF"/>
        <w:spacing w:before="0" w:beforeAutospacing="0" w:after="384" w:afterAutospacing="0"/>
        <w:jc w:val="both"/>
        <w:textAlignment w:val="baseline"/>
        <w:rPr>
          <w:rFonts w:ascii="Segoe UI" w:hAnsi="Segoe UI" w:cs="Segoe UI"/>
          <w:color w:val="000000" w:themeColor="text1"/>
        </w:rPr>
      </w:pPr>
      <w:r w:rsidRPr="006D2363">
        <w:rPr>
          <w:rFonts w:ascii="Segoe UI" w:hAnsi="Segoe UI" w:cs="Segoe UI"/>
          <w:color w:val="000000" w:themeColor="text1"/>
        </w:rPr>
        <w:t>La Descolonización se inició en 1945, tras la Segunda Guerra Mundial, y terminó a mediados de 1975. En poco tiempo, millones de personas cambiaron su condición de súbditos de segunda clase de una colonia a ciudadanos de un Estado independiente.</w:t>
      </w:r>
    </w:p>
    <w:p w:rsidR="00B00591" w:rsidRPr="00C577D6" w:rsidRDefault="00B00591" w:rsidP="004C063C">
      <w:pPr>
        <w:pStyle w:val="Ttulo3"/>
        <w:shd w:val="clear" w:color="auto" w:fill="FFFFFF"/>
        <w:spacing w:before="0"/>
        <w:jc w:val="center"/>
        <w:textAlignment w:val="baseline"/>
        <w:rPr>
          <w:rFonts w:ascii="Arial" w:hAnsi="Arial" w:cs="Arial"/>
          <w:color w:val="000000" w:themeColor="text1"/>
          <w:sz w:val="32"/>
          <w:szCs w:val="32"/>
        </w:rPr>
      </w:pPr>
      <w:r w:rsidRPr="00C577D6">
        <w:rPr>
          <w:rStyle w:val="Textoennegrita"/>
          <w:rFonts w:ascii="Arial" w:hAnsi="Arial" w:cs="Arial"/>
          <w:bCs w:val="0"/>
          <w:color w:val="000000" w:themeColor="text1"/>
          <w:sz w:val="32"/>
          <w:szCs w:val="32"/>
          <w:bdr w:val="none" w:sz="0" w:space="0" w:color="auto" w:frame="1"/>
        </w:rPr>
        <w:t>Causas</w:t>
      </w:r>
    </w:p>
    <w:p w:rsidR="00B00591" w:rsidRPr="004C063C" w:rsidRDefault="00B00591" w:rsidP="004C063C">
      <w:pPr>
        <w:pStyle w:val="NormalWeb"/>
        <w:shd w:val="clear" w:color="auto" w:fill="FFFFFF"/>
        <w:spacing w:before="0" w:beforeAutospacing="0" w:after="384" w:afterAutospacing="0"/>
        <w:jc w:val="both"/>
        <w:textAlignment w:val="baseline"/>
        <w:rPr>
          <w:rFonts w:ascii="Segoe UI" w:hAnsi="Segoe UI" w:cs="Segoe UI"/>
          <w:color w:val="000000" w:themeColor="text1"/>
        </w:rPr>
      </w:pPr>
      <w:r w:rsidRPr="004C063C">
        <w:rPr>
          <w:rFonts w:ascii="Segoe UI" w:hAnsi="Segoe UI" w:cs="Segoe UI"/>
          <w:color w:val="000000" w:themeColor="text1"/>
        </w:rPr>
        <w:t>El proceso de Descolonización se produjo por múltiples causas. Ya antes de la guerra se habían creado movimientos nacionalistas que, desde la legalidad o la clandestinidad, luchaban por la independencia.</w:t>
      </w:r>
    </w:p>
    <w:p w:rsidR="00B00591" w:rsidRPr="004C063C" w:rsidRDefault="00B00591" w:rsidP="004C063C">
      <w:pPr>
        <w:pStyle w:val="NormalWeb"/>
        <w:shd w:val="clear" w:color="auto" w:fill="FFFFFF"/>
        <w:spacing w:before="0" w:beforeAutospacing="0" w:after="384" w:afterAutospacing="0"/>
        <w:jc w:val="both"/>
        <w:textAlignment w:val="baseline"/>
        <w:rPr>
          <w:rFonts w:ascii="Segoe UI" w:hAnsi="Segoe UI" w:cs="Segoe UI"/>
          <w:color w:val="000000" w:themeColor="text1"/>
        </w:rPr>
      </w:pPr>
      <w:r w:rsidRPr="004C063C">
        <w:rPr>
          <w:rFonts w:ascii="Segoe UI" w:hAnsi="Segoe UI" w:cs="Segoe UI"/>
          <w:color w:val="000000" w:themeColor="text1"/>
        </w:rPr>
        <w:t>Además, la Segunda Guerra Mundial había mostrado a las colonias la debilidad de sus metrópolis y a la vez la identificación entre la élite indígena, usualmente educada en Europa, y las masas, alejadas hasta entonces de un movimiento nacionalista que no comprendían o del que desconfiaban.</w:t>
      </w:r>
    </w:p>
    <w:p w:rsidR="00B00591" w:rsidRPr="004C063C" w:rsidRDefault="00B00591" w:rsidP="004C063C">
      <w:pPr>
        <w:pStyle w:val="NormalWeb"/>
        <w:shd w:val="clear" w:color="auto" w:fill="FFFFFF"/>
        <w:spacing w:before="0" w:beforeAutospacing="0" w:after="384" w:afterAutospacing="0"/>
        <w:jc w:val="both"/>
        <w:textAlignment w:val="baseline"/>
        <w:rPr>
          <w:rFonts w:ascii="Segoe UI" w:hAnsi="Segoe UI" w:cs="Segoe UI"/>
          <w:color w:val="000000" w:themeColor="text1"/>
        </w:rPr>
      </w:pPr>
      <w:r w:rsidRPr="004C063C">
        <w:rPr>
          <w:rFonts w:ascii="Segoe UI" w:hAnsi="Segoe UI" w:cs="Segoe UI"/>
          <w:color w:val="000000" w:themeColor="text1"/>
        </w:rPr>
        <w:t>Los vencedores reales de la guerra —Estados Unidos y la Unión Soviética—, no tenían colonias en el sentido tradicional, pero necesitaban apoyo en su lucha por la hegemonía mundial, por eso propiciaron los movimientos independentistas.</w:t>
      </w:r>
    </w:p>
    <w:p w:rsidR="00984FC6" w:rsidRDefault="00B00591" w:rsidP="00984FC6">
      <w:pPr>
        <w:pStyle w:val="Ttulo3"/>
        <w:shd w:val="clear" w:color="auto" w:fill="FFFFFF"/>
        <w:spacing w:before="0"/>
        <w:textAlignment w:val="baseline"/>
        <w:rPr>
          <w:rStyle w:val="Textoennegrita"/>
          <w:rFonts w:ascii="Arial" w:hAnsi="Arial" w:cs="Arial"/>
          <w:b w:val="0"/>
          <w:bCs w:val="0"/>
          <w:color w:val="3A3A3A"/>
          <w:sz w:val="39"/>
          <w:szCs w:val="39"/>
          <w:bdr w:val="none" w:sz="0" w:space="0" w:color="auto" w:frame="1"/>
        </w:rPr>
      </w:pPr>
      <w:r w:rsidRPr="004C063C">
        <w:rPr>
          <w:rFonts w:ascii="Segoe UI" w:hAnsi="Segoe UI" w:cs="Segoe UI"/>
          <w:color w:val="000000" w:themeColor="text1"/>
        </w:rPr>
        <w:t>A todo ello se sumó la decisión de la ONU de fomentar el derecho de autodeterminación de los pueblos, el aumento demográfico de las colonias, la crítica internacional anticolonial y la actitud de los intelectuales y de los círculos religiosos contra los abusos cometidos a los nativos.</w:t>
      </w:r>
      <w:r w:rsidR="00984FC6" w:rsidRPr="00984FC6">
        <w:rPr>
          <w:rStyle w:val="Textoennegrita"/>
          <w:rFonts w:ascii="Arial" w:hAnsi="Arial" w:cs="Arial"/>
          <w:b w:val="0"/>
          <w:bCs w:val="0"/>
          <w:color w:val="3A3A3A"/>
          <w:sz w:val="39"/>
          <w:szCs w:val="39"/>
          <w:bdr w:val="none" w:sz="0" w:space="0" w:color="auto" w:frame="1"/>
        </w:rPr>
        <w:t xml:space="preserve"> </w:t>
      </w:r>
    </w:p>
    <w:p w:rsidR="00984FC6" w:rsidRDefault="00984FC6" w:rsidP="00984FC6">
      <w:pPr>
        <w:pStyle w:val="Ttulo3"/>
        <w:shd w:val="clear" w:color="auto" w:fill="FFFFFF"/>
        <w:spacing w:before="0"/>
        <w:jc w:val="center"/>
        <w:textAlignment w:val="baseline"/>
        <w:rPr>
          <w:rStyle w:val="Textoennegrita"/>
          <w:rFonts w:ascii="Arial" w:hAnsi="Arial" w:cs="Arial"/>
          <w:bCs w:val="0"/>
          <w:color w:val="000000" w:themeColor="text1"/>
          <w:sz w:val="32"/>
          <w:bdr w:val="none" w:sz="0" w:space="0" w:color="auto" w:frame="1"/>
        </w:rPr>
      </w:pPr>
    </w:p>
    <w:p w:rsidR="00984FC6" w:rsidRPr="00984FC6" w:rsidRDefault="00984FC6" w:rsidP="00984FC6">
      <w:pPr>
        <w:pStyle w:val="Ttulo3"/>
        <w:shd w:val="clear" w:color="auto" w:fill="FFFFFF"/>
        <w:spacing w:before="0"/>
        <w:jc w:val="center"/>
        <w:textAlignment w:val="baseline"/>
        <w:rPr>
          <w:rFonts w:ascii="Arial" w:hAnsi="Arial" w:cs="Arial"/>
          <w:color w:val="000000" w:themeColor="text1"/>
          <w:sz w:val="32"/>
        </w:rPr>
      </w:pPr>
      <w:r w:rsidRPr="00984FC6">
        <w:rPr>
          <w:rStyle w:val="Textoennegrita"/>
          <w:rFonts w:ascii="Arial" w:hAnsi="Arial" w:cs="Arial"/>
          <w:bCs w:val="0"/>
          <w:color w:val="000000" w:themeColor="text1"/>
          <w:sz w:val="32"/>
          <w:bdr w:val="none" w:sz="0" w:space="0" w:color="auto" w:frame="1"/>
        </w:rPr>
        <w:t>Características</w:t>
      </w:r>
    </w:p>
    <w:p w:rsidR="00984FC6" w:rsidRPr="00984FC6" w:rsidRDefault="00984FC6" w:rsidP="00984FC6">
      <w:pPr>
        <w:pStyle w:val="NormalWeb"/>
        <w:shd w:val="clear" w:color="auto" w:fill="FFFFFF"/>
        <w:spacing w:before="0" w:beforeAutospacing="0" w:after="384" w:afterAutospacing="0"/>
        <w:jc w:val="both"/>
        <w:textAlignment w:val="baseline"/>
        <w:rPr>
          <w:rFonts w:ascii="Segoe UI" w:hAnsi="Segoe UI" w:cs="Segoe UI"/>
          <w:color w:val="000000" w:themeColor="text1"/>
        </w:rPr>
      </w:pPr>
      <w:r w:rsidRPr="00984FC6">
        <w:rPr>
          <w:rFonts w:ascii="Segoe UI" w:hAnsi="Segoe UI" w:cs="Segoe UI"/>
          <w:color w:val="000000" w:themeColor="text1"/>
        </w:rPr>
        <w:t>Si bien la independencia de cada nación supuso un proceso particular, es posible identificar algunas etapas características:</w:t>
      </w:r>
    </w:p>
    <w:p w:rsidR="00984FC6" w:rsidRPr="00984FC6" w:rsidRDefault="00984FC6" w:rsidP="00984FC6">
      <w:pPr>
        <w:numPr>
          <w:ilvl w:val="0"/>
          <w:numId w:val="3"/>
        </w:numPr>
        <w:shd w:val="clear" w:color="auto" w:fill="FFFFFF"/>
        <w:spacing w:after="0" w:line="240" w:lineRule="auto"/>
        <w:jc w:val="both"/>
        <w:textAlignment w:val="baseline"/>
        <w:rPr>
          <w:rFonts w:ascii="Segoe UI" w:hAnsi="Segoe UI" w:cs="Segoe UI"/>
          <w:color w:val="000000" w:themeColor="text1"/>
          <w:sz w:val="24"/>
          <w:szCs w:val="24"/>
        </w:rPr>
      </w:pPr>
      <w:r w:rsidRPr="00984FC6">
        <w:rPr>
          <w:rFonts w:ascii="Segoe UI" w:hAnsi="Segoe UI" w:cs="Segoe UI"/>
          <w:color w:val="000000" w:themeColor="text1"/>
          <w:sz w:val="24"/>
          <w:szCs w:val="24"/>
        </w:rPr>
        <w:t>Movilización independentista. En algunos casos, promovida por una buena parte de la élite culta y adinerada educada en la metrópoli; en otros, fue un líder carismático que atrajo las simpatías de las masas, generalmente respaldado por un partido político.</w:t>
      </w:r>
    </w:p>
    <w:p w:rsidR="00984FC6" w:rsidRPr="00984FC6" w:rsidRDefault="00984FC6" w:rsidP="00984FC6">
      <w:pPr>
        <w:numPr>
          <w:ilvl w:val="0"/>
          <w:numId w:val="3"/>
        </w:numPr>
        <w:shd w:val="clear" w:color="auto" w:fill="FFFFFF"/>
        <w:spacing w:after="0" w:line="240" w:lineRule="auto"/>
        <w:jc w:val="both"/>
        <w:textAlignment w:val="baseline"/>
        <w:rPr>
          <w:rFonts w:ascii="Segoe UI" w:hAnsi="Segoe UI" w:cs="Segoe UI"/>
          <w:color w:val="000000" w:themeColor="text1"/>
          <w:sz w:val="24"/>
          <w:szCs w:val="24"/>
        </w:rPr>
      </w:pPr>
      <w:r w:rsidRPr="00984FC6">
        <w:rPr>
          <w:rFonts w:ascii="Segoe UI" w:hAnsi="Segoe UI" w:cs="Segoe UI"/>
          <w:color w:val="000000" w:themeColor="text1"/>
          <w:sz w:val="24"/>
          <w:szCs w:val="24"/>
        </w:rPr>
        <w:t>Radicalización y nacionalismo. Los procesos de emancipación pasaron por un periodo de radicalización en su lucha contra el poder colonial, y en ocasiones llegaron al extremo revolucionario y a la guerra de liberación. Tal reacción estuvo acompañada por una exaltación de la identidad nacional.</w:t>
      </w:r>
    </w:p>
    <w:p w:rsidR="00984FC6" w:rsidRPr="00984FC6" w:rsidRDefault="00984FC6" w:rsidP="00984FC6">
      <w:pPr>
        <w:numPr>
          <w:ilvl w:val="0"/>
          <w:numId w:val="3"/>
        </w:numPr>
        <w:shd w:val="clear" w:color="auto" w:fill="FFFFFF"/>
        <w:spacing w:after="0" w:line="240" w:lineRule="auto"/>
        <w:jc w:val="both"/>
        <w:textAlignment w:val="baseline"/>
        <w:rPr>
          <w:rFonts w:ascii="Segoe UI" w:hAnsi="Segoe UI" w:cs="Segoe UI"/>
          <w:color w:val="000000" w:themeColor="text1"/>
          <w:sz w:val="24"/>
          <w:szCs w:val="24"/>
        </w:rPr>
      </w:pPr>
      <w:r w:rsidRPr="00984FC6">
        <w:rPr>
          <w:rFonts w:ascii="Segoe UI" w:hAnsi="Segoe UI" w:cs="Segoe UI"/>
          <w:color w:val="000000" w:themeColor="text1"/>
          <w:sz w:val="24"/>
          <w:szCs w:val="24"/>
        </w:rPr>
        <w:t>Mecanismo de independencia. Dependiendo de la actitud de la potencia colonial, los medios para alcanzar la independencia variaron desde la resistencia pacífica hasta la larga guerra.</w:t>
      </w:r>
    </w:p>
    <w:p w:rsidR="00984FC6" w:rsidRPr="00984FC6" w:rsidRDefault="00984FC6" w:rsidP="00984FC6">
      <w:pPr>
        <w:numPr>
          <w:ilvl w:val="0"/>
          <w:numId w:val="3"/>
        </w:numPr>
        <w:shd w:val="clear" w:color="auto" w:fill="FFFFFF"/>
        <w:spacing w:after="0" w:line="240" w:lineRule="auto"/>
        <w:jc w:val="both"/>
        <w:textAlignment w:val="baseline"/>
        <w:rPr>
          <w:rFonts w:ascii="Segoe UI" w:hAnsi="Segoe UI" w:cs="Segoe UI"/>
          <w:color w:val="000000" w:themeColor="text1"/>
          <w:sz w:val="24"/>
          <w:szCs w:val="24"/>
        </w:rPr>
      </w:pPr>
      <w:r w:rsidRPr="00984FC6">
        <w:rPr>
          <w:rFonts w:ascii="Segoe UI" w:hAnsi="Segoe UI" w:cs="Segoe UI"/>
          <w:color w:val="000000" w:themeColor="text1"/>
          <w:sz w:val="24"/>
          <w:szCs w:val="24"/>
        </w:rPr>
        <w:t>Relación con la antigua metrópoli. Los lazos con la antigua potencia fluctuaron desde el establecimiento de gobiernos conjuntos y el mantenimiento del mismo jefe de Estado hasta la ruptura absoluta.</w:t>
      </w:r>
    </w:p>
    <w:p w:rsidR="00984FC6" w:rsidRPr="00984FC6" w:rsidRDefault="00984FC6" w:rsidP="00984FC6">
      <w:pPr>
        <w:numPr>
          <w:ilvl w:val="0"/>
          <w:numId w:val="3"/>
        </w:numPr>
        <w:shd w:val="clear" w:color="auto" w:fill="FFFFFF"/>
        <w:spacing w:after="0" w:line="240" w:lineRule="auto"/>
        <w:jc w:val="both"/>
        <w:textAlignment w:val="baseline"/>
        <w:rPr>
          <w:rFonts w:ascii="Segoe UI" w:hAnsi="Segoe UI" w:cs="Segoe UI"/>
          <w:color w:val="000000" w:themeColor="text1"/>
          <w:sz w:val="24"/>
          <w:szCs w:val="24"/>
        </w:rPr>
      </w:pPr>
      <w:r w:rsidRPr="00984FC6">
        <w:rPr>
          <w:rFonts w:ascii="Segoe UI" w:hAnsi="Segoe UI" w:cs="Segoe UI"/>
          <w:color w:val="000000" w:themeColor="text1"/>
          <w:sz w:val="24"/>
          <w:szCs w:val="24"/>
        </w:rPr>
        <w:lastRenderedPageBreak/>
        <w:t>Dificultad en la Constitución de un Estado moderno. Gran parte de los nuevos Estados surgidos de la Descolonización tuvo serias dificultades para conformar y sostener instituciones de gobierno modernas y funcionales dentro de un Estado de Derecho.</w:t>
      </w:r>
    </w:p>
    <w:p w:rsidR="00984FC6" w:rsidRDefault="00984FC6" w:rsidP="00984FC6">
      <w:pPr>
        <w:pStyle w:val="Ttulo3"/>
        <w:shd w:val="clear" w:color="auto" w:fill="FFFFFF"/>
        <w:spacing w:before="0"/>
        <w:jc w:val="center"/>
        <w:textAlignment w:val="baseline"/>
        <w:rPr>
          <w:rStyle w:val="Textoennegrita"/>
          <w:rFonts w:ascii="Arial" w:hAnsi="Arial" w:cs="Arial"/>
          <w:bCs w:val="0"/>
          <w:color w:val="000000" w:themeColor="text1"/>
          <w:sz w:val="32"/>
          <w:bdr w:val="none" w:sz="0" w:space="0" w:color="auto" w:frame="1"/>
        </w:rPr>
      </w:pPr>
    </w:p>
    <w:p w:rsidR="00984FC6" w:rsidRPr="00984FC6" w:rsidRDefault="00984FC6" w:rsidP="00984FC6">
      <w:pPr>
        <w:pStyle w:val="Ttulo3"/>
        <w:shd w:val="clear" w:color="auto" w:fill="FFFFFF"/>
        <w:spacing w:before="0"/>
        <w:jc w:val="center"/>
        <w:textAlignment w:val="baseline"/>
        <w:rPr>
          <w:rFonts w:ascii="Arial" w:hAnsi="Arial" w:cs="Arial"/>
          <w:color w:val="000000" w:themeColor="text1"/>
          <w:sz w:val="32"/>
        </w:rPr>
      </w:pPr>
      <w:r w:rsidRPr="00984FC6">
        <w:rPr>
          <w:rStyle w:val="Textoennegrita"/>
          <w:rFonts w:ascii="Arial" w:hAnsi="Arial" w:cs="Arial"/>
          <w:bCs w:val="0"/>
          <w:color w:val="000000" w:themeColor="text1"/>
          <w:sz w:val="32"/>
          <w:bdr w:val="none" w:sz="0" w:space="0" w:color="auto" w:frame="1"/>
        </w:rPr>
        <w:t>Las Fases del Proceso</w:t>
      </w:r>
    </w:p>
    <w:p w:rsidR="00984FC6" w:rsidRPr="00984FC6" w:rsidRDefault="00984FC6" w:rsidP="00984FC6">
      <w:pPr>
        <w:pStyle w:val="NormalWeb"/>
        <w:shd w:val="clear" w:color="auto" w:fill="FFFFFF"/>
        <w:spacing w:before="0" w:beforeAutospacing="0" w:after="384" w:afterAutospacing="0"/>
        <w:jc w:val="both"/>
        <w:textAlignment w:val="baseline"/>
        <w:rPr>
          <w:rFonts w:ascii="Segoe UI" w:hAnsi="Segoe UI" w:cs="Segoe UI"/>
          <w:color w:val="000000" w:themeColor="text1"/>
        </w:rPr>
      </w:pPr>
      <w:r w:rsidRPr="00984FC6">
        <w:rPr>
          <w:rFonts w:ascii="Segoe UI" w:hAnsi="Segoe UI" w:cs="Segoe UI"/>
          <w:color w:val="000000" w:themeColor="text1"/>
        </w:rPr>
        <w:t>Este proceso, que tiene sus antecedentes históricos en los movimientos libertarios de fines del siglo XVIII y comienzos del XIX cuando obtuvieron su independencia las colonias dominadas por Gran Bretaña, España y Portugal, tiene su más importante desarrollo en las siguientes dos fases:</w:t>
      </w:r>
    </w:p>
    <w:p w:rsidR="00984FC6" w:rsidRPr="00984FC6" w:rsidRDefault="00984FC6" w:rsidP="00984FC6">
      <w:pPr>
        <w:numPr>
          <w:ilvl w:val="0"/>
          <w:numId w:val="4"/>
        </w:numPr>
        <w:shd w:val="clear" w:color="auto" w:fill="FFFFFF"/>
        <w:spacing w:after="0" w:line="240" w:lineRule="auto"/>
        <w:jc w:val="both"/>
        <w:textAlignment w:val="baseline"/>
        <w:rPr>
          <w:rFonts w:ascii="Segoe UI" w:hAnsi="Segoe UI" w:cs="Segoe UI"/>
          <w:color w:val="000000" w:themeColor="text1"/>
          <w:sz w:val="24"/>
          <w:szCs w:val="24"/>
        </w:rPr>
      </w:pPr>
      <w:r w:rsidRPr="00984FC6">
        <w:rPr>
          <w:rFonts w:ascii="Segoe UI" w:hAnsi="Segoe UI" w:cs="Segoe UI"/>
          <w:color w:val="000000" w:themeColor="text1"/>
          <w:sz w:val="24"/>
          <w:szCs w:val="24"/>
        </w:rPr>
        <w:t>Entre 1945 y 1955, en la inmediata posguerra, cuando los movimientos nacionalistas se extendieron, principalmente, por Asia, y se registraron las revoluciones e independencias de la casi totalidad de los países de Asia Oriental, Meridional y del Sureste, así como el Próximo Oriente, culminando este proceso en la Conferencia de Bandung, en Indonesia (1955), que reunió por primera vez a los países afroasiáticos independientes y los configuró como una nueva fuerza internacional.</w:t>
      </w:r>
    </w:p>
    <w:p w:rsidR="00984FC6" w:rsidRPr="00984FC6" w:rsidRDefault="00984FC6" w:rsidP="00984FC6">
      <w:pPr>
        <w:numPr>
          <w:ilvl w:val="0"/>
          <w:numId w:val="4"/>
        </w:numPr>
        <w:shd w:val="clear" w:color="auto" w:fill="FFFFFF"/>
        <w:spacing w:after="0" w:line="240" w:lineRule="auto"/>
        <w:jc w:val="both"/>
        <w:textAlignment w:val="baseline"/>
        <w:rPr>
          <w:rFonts w:ascii="Segoe UI" w:hAnsi="Segoe UI" w:cs="Segoe UI"/>
          <w:color w:val="000000" w:themeColor="text1"/>
          <w:sz w:val="24"/>
          <w:szCs w:val="24"/>
        </w:rPr>
      </w:pPr>
      <w:r w:rsidRPr="00984FC6">
        <w:rPr>
          <w:rFonts w:ascii="Segoe UI" w:hAnsi="Segoe UI" w:cs="Segoe UI"/>
          <w:color w:val="000000" w:themeColor="text1"/>
          <w:sz w:val="24"/>
          <w:szCs w:val="24"/>
        </w:rPr>
        <w:t>De 1955 a 1975, cuando tomó carácter formal el llamado Tercer Mundo, y a través de varios episodios, que tienen como antecedente inmediato la Revolución egipcia de 1952, se propagaron los movimientos nacionales y de liberación africanos y se produjeron igualmente las revoluciones e independencias de los países de África que se constituyeron como Estados independientes. También durante esta fase se completaron y culminaron las independencias y revoluciones de los países árabes y asiáticos.</w:t>
      </w:r>
    </w:p>
    <w:p w:rsidR="006D2363" w:rsidRDefault="006D2363" w:rsidP="00E378B9">
      <w:pPr>
        <w:pStyle w:val="NormalWeb"/>
        <w:shd w:val="clear" w:color="auto" w:fill="FFFFFF"/>
        <w:spacing w:before="0" w:beforeAutospacing="0" w:after="384" w:afterAutospacing="0"/>
        <w:jc w:val="both"/>
        <w:textAlignment w:val="baseline"/>
        <w:rPr>
          <w:rFonts w:ascii="Segoe UI" w:hAnsi="Segoe UI" w:cs="Segoe UI"/>
          <w:color w:val="000000" w:themeColor="text1"/>
        </w:rPr>
      </w:pPr>
    </w:p>
    <w:p w:rsidR="006D2363" w:rsidRPr="00410C66" w:rsidRDefault="006D2363" w:rsidP="00E378B9">
      <w:pPr>
        <w:spacing w:line="240" w:lineRule="auto"/>
        <w:jc w:val="center"/>
        <w:rPr>
          <w:rFonts w:ascii="Game On_PersonalUseOnly" w:hAnsi="Game On_PersonalUseOnly" w:cs="Arial"/>
          <w:b/>
          <w:color w:val="000000" w:themeColor="text1"/>
          <w:sz w:val="72"/>
          <w:szCs w:val="24"/>
        </w:rPr>
      </w:pPr>
      <w:r w:rsidRPr="00410C66">
        <w:rPr>
          <w:rFonts w:ascii="Game On_PersonalUseOnly" w:hAnsi="Game On_PersonalUseOnly" w:cs="Arial"/>
          <w:b/>
          <w:color w:val="000000" w:themeColor="text1"/>
          <w:sz w:val="72"/>
          <w:szCs w:val="24"/>
        </w:rPr>
        <w:t>ACTIVIDAD</w:t>
      </w:r>
    </w:p>
    <w:p w:rsidR="00E378B9" w:rsidRDefault="00E378B9" w:rsidP="00B00591">
      <w:pPr>
        <w:pStyle w:val="NormalWeb"/>
        <w:numPr>
          <w:ilvl w:val="0"/>
          <w:numId w:val="1"/>
        </w:numPr>
        <w:shd w:val="clear" w:color="auto" w:fill="FFFFFF"/>
        <w:tabs>
          <w:tab w:val="left" w:pos="4253"/>
        </w:tabs>
        <w:spacing w:before="0" w:beforeAutospacing="0" w:after="0" w:afterAutospacing="0"/>
        <w:jc w:val="both"/>
        <w:textAlignment w:val="baseline"/>
        <w:rPr>
          <w:rFonts w:ascii="Segoe UI" w:hAnsi="Segoe UI" w:cs="Segoe UI"/>
          <w:color w:val="000000" w:themeColor="text1"/>
        </w:rPr>
      </w:pPr>
      <w:r>
        <w:rPr>
          <w:rFonts w:ascii="Segoe UI" w:hAnsi="Segoe UI" w:cs="Segoe UI"/>
          <w:color w:val="000000" w:themeColor="text1"/>
        </w:rPr>
        <w:t>Busca en el diccionario el significado de las siguientes palabras:</w:t>
      </w:r>
    </w:p>
    <w:p w:rsidR="00E378B9" w:rsidRDefault="00E378B9" w:rsidP="00E378B9">
      <w:pPr>
        <w:pStyle w:val="NormalWeb"/>
        <w:numPr>
          <w:ilvl w:val="0"/>
          <w:numId w:val="2"/>
        </w:numPr>
        <w:shd w:val="clear" w:color="auto" w:fill="FFFFFF"/>
        <w:spacing w:before="0" w:beforeAutospacing="0" w:after="0" w:afterAutospacing="0"/>
        <w:jc w:val="both"/>
        <w:textAlignment w:val="baseline"/>
        <w:rPr>
          <w:rFonts w:ascii="Segoe UI" w:hAnsi="Segoe UI" w:cs="Segoe UI"/>
          <w:color w:val="000000" w:themeColor="text1"/>
        </w:rPr>
      </w:pPr>
      <w:r>
        <w:rPr>
          <w:rFonts w:ascii="Segoe UI" w:hAnsi="Segoe UI" w:cs="Segoe UI"/>
          <w:color w:val="000000" w:themeColor="text1"/>
        </w:rPr>
        <w:t>Colonia</w:t>
      </w:r>
    </w:p>
    <w:p w:rsidR="00E378B9" w:rsidRDefault="00E378B9" w:rsidP="00E378B9">
      <w:pPr>
        <w:pStyle w:val="NormalWeb"/>
        <w:numPr>
          <w:ilvl w:val="0"/>
          <w:numId w:val="2"/>
        </w:numPr>
        <w:shd w:val="clear" w:color="auto" w:fill="FFFFFF"/>
        <w:spacing w:before="0" w:beforeAutospacing="0" w:after="0" w:afterAutospacing="0"/>
        <w:jc w:val="both"/>
        <w:textAlignment w:val="baseline"/>
        <w:rPr>
          <w:rFonts w:ascii="Segoe UI" w:hAnsi="Segoe UI" w:cs="Segoe UI"/>
          <w:color w:val="000000" w:themeColor="text1"/>
        </w:rPr>
      </w:pPr>
      <w:r>
        <w:rPr>
          <w:rFonts w:ascii="Segoe UI" w:hAnsi="Segoe UI" w:cs="Segoe UI"/>
          <w:color w:val="000000" w:themeColor="text1"/>
        </w:rPr>
        <w:t>Súbdito</w:t>
      </w:r>
    </w:p>
    <w:p w:rsidR="00E378B9" w:rsidRDefault="000A1561" w:rsidP="00E378B9">
      <w:pPr>
        <w:pStyle w:val="NormalWeb"/>
        <w:numPr>
          <w:ilvl w:val="0"/>
          <w:numId w:val="2"/>
        </w:numPr>
        <w:shd w:val="clear" w:color="auto" w:fill="FFFFFF"/>
        <w:spacing w:before="0" w:beforeAutospacing="0" w:after="0" w:afterAutospacing="0"/>
        <w:jc w:val="both"/>
        <w:textAlignment w:val="baseline"/>
        <w:rPr>
          <w:rFonts w:ascii="Segoe UI" w:hAnsi="Segoe UI" w:cs="Segoe UI"/>
          <w:color w:val="000000" w:themeColor="text1"/>
        </w:rPr>
      </w:pPr>
      <w:r>
        <w:rPr>
          <w:rFonts w:ascii="Segoe UI" w:hAnsi="Segoe UI" w:cs="Segoe UI"/>
          <w:color w:val="000000" w:themeColor="text1"/>
        </w:rPr>
        <w:t>Independencia</w:t>
      </w:r>
    </w:p>
    <w:p w:rsidR="000A1561" w:rsidRDefault="000A1561" w:rsidP="00E378B9">
      <w:pPr>
        <w:pStyle w:val="NormalWeb"/>
        <w:numPr>
          <w:ilvl w:val="0"/>
          <w:numId w:val="2"/>
        </w:numPr>
        <w:shd w:val="clear" w:color="auto" w:fill="FFFFFF"/>
        <w:spacing w:before="0" w:beforeAutospacing="0" w:after="0" w:afterAutospacing="0"/>
        <w:jc w:val="both"/>
        <w:textAlignment w:val="baseline"/>
        <w:rPr>
          <w:rFonts w:ascii="Segoe UI" w:hAnsi="Segoe UI" w:cs="Segoe UI"/>
          <w:color w:val="000000" w:themeColor="text1"/>
        </w:rPr>
      </w:pPr>
      <w:r>
        <w:rPr>
          <w:rFonts w:ascii="Segoe UI" w:hAnsi="Segoe UI" w:cs="Segoe UI"/>
          <w:color w:val="000000" w:themeColor="text1"/>
        </w:rPr>
        <w:t>Metrópolis</w:t>
      </w:r>
    </w:p>
    <w:p w:rsidR="000A1561" w:rsidRDefault="000A1561" w:rsidP="00E378B9">
      <w:pPr>
        <w:pStyle w:val="NormalWeb"/>
        <w:numPr>
          <w:ilvl w:val="0"/>
          <w:numId w:val="2"/>
        </w:numPr>
        <w:shd w:val="clear" w:color="auto" w:fill="FFFFFF"/>
        <w:spacing w:before="0" w:beforeAutospacing="0" w:after="0" w:afterAutospacing="0"/>
        <w:jc w:val="both"/>
        <w:textAlignment w:val="baseline"/>
        <w:rPr>
          <w:rFonts w:ascii="Segoe UI" w:hAnsi="Segoe UI" w:cs="Segoe UI"/>
          <w:color w:val="000000" w:themeColor="text1"/>
        </w:rPr>
      </w:pPr>
      <w:r>
        <w:rPr>
          <w:rFonts w:ascii="Segoe UI" w:hAnsi="Segoe UI" w:cs="Segoe UI"/>
          <w:color w:val="000000" w:themeColor="text1"/>
        </w:rPr>
        <w:t>Elite</w:t>
      </w:r>
    </w:p>
    <w:p w:rsidR="000A1561" w:rsidRDefault="000A1561" w:rsidP="00E378B9">
      <w:pPr>
        <w:pStyle w:val="NormalWeb"/>
        <w:numPr>
          <w:ilvl w:val="0"/>
          <w:numId w:val="2"/>
        </w:numPr>
        <w:shd w:val="clear" w:color="auto" w:fill="FFFFFF"/>
        <w:spacing w:before="0" w:beforeAutospacing="0" w:after="0" w:afterAutospacing="0"/>
        <w:jc w:val="both"/>
        <w:textAlignment w:val="baseline"/>
        <w:rPr>
          <w:rFonts w:ascii="Segoe UI" w:hAnsi="Segoe UI" w:cs="Segoe UI"/>
          <w:color w:val="000000" w:themeColor="text1"/>
        </w:rPr>
      </w:pPr>
      <w:r>
        <w:rPr>
          <w:rFonts w:ascii="Segoe UI" w:hAnsi="Segoe UI" w:cs="Segoe UI"/>
          <w:color w:val="000000" w:themeColor="text1"/>
        </w:rPr>
        <w:t>Hegemonía</w:t>
      </w:r>
    </w:p>
    <w:p w:rsidR="00616072" w:rsidRDefault="00616072" w:rsidP="00E378B9">
      <w:pPr>
        <w:pStyle w:val="NormalWeb"/>
        <w:numPr>
          <w:ilvl w:val="0"/>
          <w:numId w:val="2"/>
        </w:numPr>
        <w:shd w:val="clear" w:color="auto" w:fill="FFFFFF"/>
        <w:spacing w:before="0" w:beforeAutospacing="0" w:after="0" w:afterAutospacing="0"/>
        <w:jc w:val="both"/>
        <w:textAlignment w:val="baseline"/>
        <w:rPr>
          <w:rFonts w:ascii="Segoe UI" w:hAnsi="Segoe UI" w:cs="Segoe UI"/>
          <w:color w:val="000000" w:themeColor="text1"/>
        </w:rPr>
      </w:pPr>
      <w:r>
        <w:rPr>
          <w:rFonts w:ascii="Segoe UI" w:hAnsi="Segoe UI" w:cs="Segoe UI"/>
          <w:color w:val="000000" w:themeColor="text1"/>
        </w:rPr>
        <w:t xml:space="preserve">Descolonización </w:t>
      </w:r>
    </w:p>
    <w:p w:rsidR="000A1561" w:rsidRDefault="00B00591" w:rsidP="00B00591">
      <w:pPr>
        <w:pStyle w:val="NormalWeb"/>
        <w:numPr>
          <w:ilvl w:val="0"/>
          <w:numId w:val="1"/>
        </w:numPr>
        <w:shd w:val="clear" w:color="auto" w:fill="FFFFFF"/>
        <w:spacing w:before="0" w:beforeAutospacing="0" w:after="0" w:afterAutospacing="0"/>
        <w:jc w:val="both"/>
        <w:textAlignment w:val="baseline"/>
        <w:rPr>
          <w:rFonts w:ascii="Segoe UI" w:hAnsi="Segoe UI" w:cs="Segoe UI"/>
          <w:color w:val="000000" w:themeColor="text1"/>
        </w:rPr>
      </w:pPr>
      <w:r>
        <w:rPr>
          <w:rFonts w:ascii="Segoe UI" w:hAnsi="Segoe UI" w:cs="Segoe UI"/>
          <w:color w:val="000000" w:themeColor="text1"/>
        </w:rPr>
        <w:t>Con sus palabras defina cuales fueron las causas</w:t>
      </w:r>
      <w:r w:rsidR="00FF105D">
        <w:rPr>
          <w:rFonts w:ascii="Segoe UI" w:hAnsi="Segoe UI" w:cs="Segoe UI"/>
          <w:color w:val="000000" w:themeColor="text1"/>
        </w:rPr>
        <w:t xml:space="preserve"> del proceso de descolonización siglo XIX</w:t>
      </w:r>
    </w:p>
    <w:p w:rsidR="00B00591" w:rsidRDefault="007B6905" w:rsidP="00B00591">
      <w:pPr>
        <w:pStyle w:val="NormalWeb"/>
        <w:numPr>
          <w:ilvl w:val="0"/>
          <w:numId w:val="1"/>
        </w:numPr>
        <w:shd w:val="clear" w:color="auto" w:fill="FFFFFF"/>
        <w:spacing w:before="0" w:beforeAutospacing="0" w:after="0" w:afterAutospacing="0"/>
        <w:jc w:val="both"/>
        <w:textAlignment w:val="baseline"/>
        <w:rPr>
          <w:rFonts w:ascii="Segoe UI" w:hAnsi="Segoe UI" w:cs="Segoe UI"/>
          <w:color w:val="000000" w:themeColor="text1"/>
        </w:rPr>
      </w:pPr>
      <w:r>
        <w:rPr>
          <w:rFonts w:ascii="Segoe UI" w:hAnsi="Segoe UI" w:cs="Segoe UI"/>
          <w:color w:val="000000" w:themeColor="text1"/>
        </w:rPr>
        <w:t xml:space="preserve"> Consulte cuales fueron los principales movimientos independistas en</w:t>
      </w:r>
      <w:r w:rsidR="00FF105D">
        <w:rPr>
          <w:rFonts w:ascii="Segoe UI" w:hAnsi="Segoe UI" w:cs="Segoe UI"/>
          <w:color w:val="000000" w:themeColor="text1"/>
        </w:rPr>
        <w:t xml:space="preserve"> la época de la descolonización siglo XIX.</w:t>
      </w:r>
    </w:p>
    <w:p w:rsidR="007B6905" w:rsidRDefault="009040A6" w:rsidP="00B00591">
      <w:pPr>
        <w:pStyle w:val="NormalWeb"/>
        <w:numPr>
          <w:ilvl w:val="0"/>
          <w:numId w:val="1"/>
        </w:numPr>
        <w:shd w:val="clear" w:color="auto" w:fill="FFFFFF"/>
        <w:spacing w:before="0" w:beforeAutospacing="0" w:after="0" w:afterAutospacing="0"/>
        <w:jc w:val="both"/>
        <w:textAlignment w:val="baseline"/>
        <w:rPr>
          <w:rFonts w:ascii="Segoe UI" w:hAnsi="Segoe UI" w:cs="Segoe UI"/>
          <w:color w:val="000000" w:themeColor="text1"/>
        </w:rPr>
      </w:pPr>
      <w:r>
        <w:rPr>
          <w:rFonts w:ascii="Segoe UI" w:hAnsi="Segoe UI" w:cs="Segoe UI"/>
          <w:color w:val="000000" w:themeColor="text1"/>
        </w:rPr>
        <w:t>Por medio de un mapa conceptual enumere y explique las fases del proceso de la descolonización</w:t>
      </w:r>
      <w:r w:rsidR="00FF105D">
        <w:rPr>
          <w:rFonts w:ascii="Segoe UI" w:hAnsi="Segoe UI" w:cs="Segoe UI"/>
          <w:color w:val="000000" w:themeColor="text1"/>
        </w:rPr>
        <w:t xml:space="preserve"> siglo XIX.</w:t>
      </w:r>
    </w:p>
    <w:p w:rsidR="00616072" w:rsidRDefault="001322B7" w:rsidP="00616072">
      <w:pPr>
        <w:pStyle w:val="NormalWeb"/>
        <w:numPr>
          <w:ilvl w:val="0"/>
          <w:numId w:val="1"/>
        </w:numPr>
        <w:shd w:val="clear" w:color="auto" w:fill="FFFFFF"/>
        <w:spacing w:before="0" w:beforeAutospacing="0" w:after="0" w:afterAutospacing="0"/>
        <w:jc w:val="both"/>
        <w:textAlignment w:val="baseline"/>
        <w:rPr>
          <w:rFonts w:ascii="Segoe UI" w:hAnsi="Segoe UI" w:cs="Segoe UI"/>
          <w:color w:val="000000" w:themeColor="text1"/>
        </w:rPr>
      </w:pPr>
      <w:r>
        <w:rPr>
          <w:rFonts w:ascii="Segoe UI" w:hAnsi="Segoe UI" w:cs="Segoe UI"/>
          <w:color w:val="000000" w:themeColor="text1"/>
        </w:rPr>
        <w:t xml:space="preserve">Realizar una reseña histórica de la independencia de </w:t>
      </w:r>
      <w:r w:rsidR="00616072">
        <w:rPr>
          <w:rFonts w:ascii="Segoe UI" w:hAnsi="Segoe UI" w:cs="Segoe UI"/>
          <w:color w:val="000000" w:themeColor="text1"/>
        </w:rPr>
        <w:t>la India.</w:t>
      </w:r>
    </w:p>
    <w:p w:rsidR="00616072" w:rsidRPr="00C74E6B" w:rsidRDefault="00D54074" w:rsidP="00616072">
      <w:pPr>
        <w:pStyle w:val="NormalWeb"/>
        <w:numPr>
          <w:ilvl w:val="0"/>
          <w:numId w:val="1"/>
        </w:numPr>
        <w:shd w:val="clear" w:color="auto" w:fill="FFFFFF"/>
        <w:spacing w:before="0" w:beforeAutospacing="0" w:after="0" w:afterAutospacing="0"/>
        <w:jc w:val="both"/>
        <w:textAlignment w:val="baseline"/>
        <w:rPr>
          <w:rFonts w:ascii="Segoe UI" w:hAnsi="Segoe UI" w:cs="Segoe UI"/>
          <w:color w:val="000000" w:themeColor="text1"/>
        </w:rPr>
      </w:pPr>
      <w:r>
        <w:rPr>
          <w:rFonts w:ascii="Segoe UI" w:hAnsi="Segoe UI" w:cs="Segoe UI"/>
          <w:color w:val="000000" w:themeColor="text1"/>
        </w:rPr>
        <w:t xml:space="preserve">Explique la importancia </w:t>
      </w:r>
      <w:r w:rsidR="00A41152">
        <w:rPr>
          <w:rFonts w:ascii="Segoe UI" w:hAnsi="Segoe UI" w:cs="Segoe UI"/>
          <w:color w:val="000000" w:themeColor="text1"/>
        </w:rPr>
        <w:t xml:space="preserve">del líder pacifista </w:t>
      </w:r>
      <w:r w:rsidR="00C74E6B" w:rsidRPr="00C74E6B">
        <w:rPr>
          <w:rFonts w:ascii="Arial" w:hAnsi="Arial" w:cs="Arial"/>
          <w:color w:val="222222"/>
          <w:shd w:val="clear" w:color="auto" w:fill="FFFFFF"/>
        </w:rPr>
        <w:t>Mahatma Gandhi</w:t>
      </w:r>
      <w:r w:rsidR="00C74E6B">
        <w:rPr>
          <w:rFonts w:ascii="Arial" w:hAnsi="Arial" w:cs="Arial"/>
          <w:color w:val="222222"/>
          <w:shd w:val="clear" w:color="auto" w:fill="FFFFFF"/>
        </w:rPr>
        <w:t xml:space="preserve"> en el proceso de la independencia de la India.</w:t>
      </w:r>
    </w:p>
    <w:p w:rsidR="00C74E6B" w:rsidRPr="00616072" w:rsidRDefault="00BC2434" w:rsidP="00616072">
      <w:pPr>
        <w:pStyle w:val="NormalWeb"/>
        <w:numPr>
          <w:ilvl w:val="0"/>
          <w:numId w:val="1"/>
        </w:numPr>
        <w:shd w:val="clear" w:color="auto" w:fill="FFFFFF"/>
        <w:spacing w:before="0" w:beforeAutospacing="0" w:after="0" w:afterAutospacing="0"/>
        <w:jc w:val="both"/>
        <w:textAlignment w:val="baseline"/>
        <w:rPr>
          <w:rFonts w:ascii="Segoe UI" w:hAnsi="Segoe UI" w:cs="Segoe UI"/>
          <w:color w:val="000000" w:themeColor="text1"/>
        </w:rPr>
      </w:pPr>
      <w:r>
        <w:rPr>
          <w:rFonts w:ascii="Arial" w:hAnsi="Arial" w:cs="Arial"/>
          <w:color w:val="222222"/>
          <w:shd w:val="clear" w:color="auto" w:fill="FFFFFF"/>
        </w:rPr>
        <w:t xml:space="preserve">Identifica la importancia </w:t>
      </w:r>
      <w:r w:rsidR="00E65A35">
        <w:rPr>
          <w:rFonts w:ascii="Arial" w:hAnsi="Arial" w:cs="Arial"/>
          <w:color w:val="222222"/>
          <w:shd w:val="clear" w:color="auto" w:fill="FFFFFF"/>
        </w:rPr>
        <w:t xml:space="preserve">y el procedo </w:t>
      </w:r>
      <w:r>
        <w:rPr>
          <w:rFonts w:ascii="Arial" w:hAnsi="Arial" w:cs="Arial"/>
          <w:color w:val="222222"/>
          <w:shd w:val="clear" w:color="auto" w:fill="FFFFFF"/>
        </w:rPr>
        <w:t>de la independencia de Indochina.</w:t>
      </w:r>
    </w:p>
    <w:sectPr w:rsidR="00C74E6B" w:rsidRPr="00616072" w:rsidSect="00E378B9">
      <w:headerReference w:type="first" r:id="rId8"/>
      <w:pgSz w:w="12240" w:h="15840"/>
      <w:pgMar w:top="720" w:right="720" w:bottom="567"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FB5" w:rsidRDefault="00DF0FB5" w:rsidP="00B178EA">
      <w:pPr>
        <w:spacing w:after="0" w:line="240" w:lineRule="auto"/>
      </w:pPr>
      <w:r>
        <w:separator/>
      </w:r>
    </w:p>
  </w:endnote>
  <w:endnote w:type="continuationSeparator" w:id="0">
    <w:p w:rsidR="00DF0FB5" w:rsidRDefault="00DF0FB5" w:rsidP="00B17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me On_PersonalUseOnly">
    <w:panose1 w:val="02000000000000000000"/>
    <w:charset w:val="00"/>
    <w:family w:val="auto"/>
    <w:pitch w:val="variable"/>
    <w:sig w:usb0="80000027" w:usb1="00000052"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Rose Cake - Personal Use">
    <w:panose1 w:val="00000000000000000000"/>
    <w:charset w:val="00"/>
    <w:family w:val="modern"/>
    <w:notTrueType/>
    <w:pitch w:val="variable"/>
    <w:sig w:usb0="00000027"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FB5" w:rsidRDefault="00DF0FB5" w:rsidP="00B178EA">
      <w:pPr>
        <w:spacing w:after="0" w:line="240" w:lineRule="auto"/>
      </w:pPr>
      <w:r>
        <w:separator/>
      </w:r>
    </w:p>
  </w:footnote>
  <w:footnote w:type="continuationSeparator" w:id="0">
    <w:p w:rsidR="00DF0FB5" w:rsidRDefault="00DF0FB5" w:rsidP="00B17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72" w:type="dxa"/>
      <w:jc w:val="center"/>
      <w:tblInd w:w="0" w:type="dxa"/>
      <w:tblLook w:val="04A0" w:firstRow="1" w:lastRow="0" w:firstColumn="1" w:lastColumn="0" w:noHBand="0" w:noVBand="1"/>
    </w:tblPr>
    <w:tblGrid>
      <w:gridCol w:w="1504"/>
      <w:gridCol w:w="8568"/>
    </w:tblGrid>
    <w:tr w:rsidR="00B178EA" w:rsidTr="008A4E9F">
      <w:trPr>
        <w:trHeight w:val="509"/>
        <w:jc w:val="center"/>
      </w:trPr>
      <w:tc>
        <w:tcPr>
          <w:tcW w:w="1504" w:type="dxa"/>
          <w:vMerge w:val="restart"/>
          <w:tcBorders>
            <w:top w:val="single" w:sz="4" w:space="0" w:color="auto"/>
            <w:left w:val="single" w:sz="4" w:space="0" w:color="auto"/>
            <w:bottom w:val="single" w:sz="4" w:space="0" w:color="auto"/>
            <w:right w:val="single" w:sz="4" w:space="0" w:color="auto"/>
          </w:tcBorders>
          <w:hideMark/>
        </w:tcPr>
        <w:p w:rsidR="00B178EA" w:rsidRDefault="00B178EA" w:rsidP="00B178EA">
          <w:pPr>
            <w:rPr>
              <w:noProof/>
            </w:rPr>
          </w:pPr>
          <w:r>
            <w:rPr>
              <w:noProof/>
              <w:lang w:eastAsia="es-CO"/>
            </w:rPr>
            <w:drawing>
              <wp:anchor distT="0" distB="0" distL="114300" distR="114300" simplePos="0" relativeHeight="251661312" behindDoc="0" locked="0" layoutInCell="1" allowOverlap="1" wp14:anchorId="5FD5CCED" wp14:editId="28239909">
                <wp:simplePos x="0" y="0"/>
                <wp:positionH relativeFrom="margin">
                  <wp:posOffset>19050</wp:posOffset>
                </wp:positionH>
                <wp:positionV relativeFrom="margin">
                  <wp:posOffset>12065</wp:posOffset>
                </wp:positionV>
                <wp:extent cx="762000" cy="71056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10565"/>
                        </a:xfrm>
                        <a:prstGeom prst="rect">
                          <a:avLst/>
                        </a:prstGeom>
                        <a:noFill/>
                      </pic:spPr>
                    </pic:pic>
                  </a:graphicData>
                </a:graphic>
                <wp14:sizeRelH relativeFrom="page">
                  <wp14:pctWidth>0</wp14:pctWidth>
                </wp14:sizeRelH>
                <wp14:sizeRelV relativeFrom="page">
                  <wp14:pctHeight>0</wp14:pctHeight>
                </wp14:sizeRelV>
              </wp:anchor>
            </w:drawing>
          </w:r>
        </w:p>
      </w:tc>
      <w:tc>
        <w:tcPr>
          <w:tcW w:w="8568" w:type="dxa"/>
          <w:vMerge w:val="restart"/>
          <w:tcBorders>
            <w:top w:val="single" w:sz="4" w:space="0" w:color="auto"/>
            <w:left w:val="single" w:sz="4" w:space="0" w:color="auto"/>
            <w:bottom w:val="single" w:sz="4" w:space="0" w:color="auto"/>
            <w:right w:val="single" w:sz="4" w:space="0" w:color="auto"/>
          </w:tcBorders>
          <w:hideMark/>
        </w:tcPr>
        <w:p w:rsidR="00B178EA" w:rsidRDefault="00B178EA" w:rsidP="00B178EA">
          <w:pPr>
            <w:autoSpaceDE w:val="0"/>
            <w:autoSpaceDN w:val="0"/>
            <w:adjustRightInd w:val="0"/>
            <w:rPr>
              <w:rFonts w:ascii="Arial" w:eastAsia="Calibri" w:hAnsi="Arial" w:cs="Arial"/>
              <w:b/>
              <w:bCs/>
              <w:color w:val="C00000"/>
              <w:sz w:val="24"/>
              <w:szCs w:val="24"/>
              <w:lang w:val="es-ES" w:eastAsia="es-ES"/>
            </w:rPr>
          </w:pPr>
          <w:r>
            <w:rPr>
              <w:rFonts w:ascii="Arial" w:eastAsia="Calibri" w:hAnsi="Arial" w:cs="Arial"/>
              <w:b/>
              <w:bCs/>
              <w:color w:val="C00000"/>
              <w:sz w:val="24"/>
              <w:szCs w:val="24"/>
              <w:lang w:val="es-ES" w:eastAsia="es-ES"/>
            </w:rPr>
            <w:t>INSTITUCIÓN EDUCATIVA MIGUEL DE CERVANTES SAAVEDRA</w:t>
          </w:r>
        </w:p>
        <w:p w:rsidR="00B178EA" w:rsidRDefault="00B178EA" w:rsidP="00B178EA">
          <w:pPr>
            <w:rPr>
              <w:rFonts w:ascii="Arial" w:eastAsia="Times New Roman" w:hAnsi="Arial" w:cs="Arial"/>
              <w:sz w:val="20"/>
              <w:szCs w:val="20"/>
              <w:lang w:val="es-ES" w:eastAsia="es-ES"/>
            </w:rPr>
          </w:pPr>
          <w:r>
            <w:rPr>
              <w:rFonts w:ascii="Arial" w:eastAsia="Times New Roman" w:hAnsi="Arial" w:cs="Arial"/>
              <w:sz w:val="20"/>
              <w:szCs w:val="20"/>
              <w:lang w:val="es-ES" w:eastAsia="es-ES"/>
            </w:rPr>
            <w:t>Reconocida oficialmente por la Secretaria de Educación Municipal de Ibagué</w:t>
          </w:r>
        </w:p>
        <w:p w:rsidR="00B178EA" w:rsidRDefault="00B178EA" w:rsidP="00B178EA">
          <w:pPr>
            <w:rPr>
              <w:rFonts w:ascii="Arial" w:eastAsia="Times New Roman" w:hAnsi="Arial" w:cs="Arial"/>
              <w:sz w:val="20"/>
              <w:szCs w:val="20"/>
              <w:lang w:val="es-ES" w:eastAsia="es-ES"/>
            </w:rPr>
          </w:pPr>
          <w:r>
            <w:rPr>
              <w:rFonts w:ascii="Arial" w:eastAsia="Times New Roman" w:hAnsi="Arial" w:cs="Arial"/>
              <w:sz w:val="20"/>
              <w:szCs w:val="20"/>
              <w:lang w:val="es-ES" w:eastAsia="es-ES"/>
            </w:rPr>
            <w:t>Según Resolución N°.2729 del 13 de octubre de 2017</w:t>
          </w:r>
        </w:p>
        <w:p w:rsidR="00B178EA" w:rsidRDefault="00B178EA" w:rsidP="00B178EA">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Código </w:t>
          </w:r>
          <w:proofErr w:type="spellStart"/>
          <w:r>
            <w:rPr>
              <w:rFonts w:ascii="Arial" w:eastAsia="Times New Roman" w:hAnsi="Arial" w:cs="Arial"/>
              <w:sz w:val="20"/>
              <w:szCs w:val="20"/>
              <w:lang w:val="es-ES" w:eastAsia="es-ES"/>
            </w:rPr>
            <w:t>Dane</w:t>
          </w:r>
          <w:proofErr w:type="spellEnd"/>
          <w:r>
            <w:rPr>
              <w:rFonts w:ascii="Arial" w:eastAsia="Times New Roman" w:hAnsi="Arial" w:cs="Arial"/>
              <w:sz w:val="20"/>
              <w:szCs w:val="20"/>
              <w:lang w:val="es-ES" w:eastAsia="es-ES"/>
            </w:rPr>
            <w:t>: 173001002475 NIT: 809.001.097-3</w:t>
          </w:r>
        </w:p>
      </w:tc>
    </w:tr>
    <w:tr w:rsidR="00B178EA" w:rsidTr="008A4E9F">
      <w:trPr>
        <w:trHeight w:val="353"/>
        <w:jc w:val="center"/>
      </w:trPr>
      <w:tc>
        <w:tcPr>
          <w:tcW w:w="0" w:type="auto"/>
          <w:vMerge/>
          <w:tcBorders>
            <w:top w:val="single" w:sz="4" w:space="0" w:color="auto"/>
            <w:left w:val="single" w:sz="4" w:space="0" w:color="auto"/>
            <w:bottom w:val="single" w:sz="4" w:space="0" w:color="auto"/>
            <w:right w:val="single" w:sz="4" w:space="0" w:color="auto"/>
          </w:tcBorders>
          <w:hideMark/>
        </w:tcPr>
        <w:p w:rsidR="00B178EA" w:rsidRDefault="00B178EA" w:rsidP="00B178EA">
          <w:pPr>
            <w:rPr>
              <w:noProof/>
            </w:rPr>
          </w:pPr>
        </w:p>
      </w:tc>
      <w:tc>
        <w:tcPr>
          <w:tcW w:w="0" w:type="auto"/>
          <w:vMerge/>
          <w:tcBorders>
            <w:top w:val="single" w:sz="4" w:space="0" w:color="auto"/>
            <w:left w:val="single" w:sz="4" w:space="0" w:color="auto"/>
            <w:bottom w:val="single" w:sz="4" w:space="0" w:color="auto"/>
            <w:right w:val="single" w:sz="4" w:space="0" w:color="auto"/>
          </w:tcBorders>
          <w:hideMark/>
        </w:tcPr>
        <w:p w:rsidR="00B178EA" w:rsidRDefault="00B178EA" w:rsidP="00B178EA">
          <w:pPr>
            <w:rPr>
              <w:rFonts w:ascii="Arial" w:eastAsia="Times New Roman" w:hAnsi="Arial" w:cs="Arial"/>
              <w:sz w:val="20"/>
              <w:szCs w:val="20"/>
              <w:lang w:val="es-ES" w:eastAsia="es-ES"/>
            </w:rPr>
          </w:pPr>
        </w:p>
      </w:tc>
    </w:tr>
    <w:tr w:rsidR="00B178EA" w:rsidTr="008A4E9F">
      <w:trPr>
        <w:trHeight w:val="439"/>
        <w:jc w:val="center"/>
      </w:trPr>
      <w:tc>
        <w:tcPr>
          <w:tcW w:w="0" w:type="auto"/>
          <w:vMerge/>
          <w:tcBorders>
            <w:top w:val="single" w:sz="4" w:space="0" w:color="auto"/>
            <w:left w:val="single" w:sz="4" w:space="0" w:color="auto"/>
            <w:bottom w:val="single" w:sz="4" w:space="0" w:color="auto"/>
            <w:right w:val="single" w:sz="4" w:space="0" w:color="auto"/>
          </w:tcBorders>
          <w:hideMark/>
        </w:tcPr>
        <w:p w:rsidR="00B178EA" w:rsidRDefault="00B178EA" w:rsidP="00B178EA">
          <w:pPr>
            <w:rPr>
              <w:noProof/>
            </w:rPr>
          </w:pPr>
        </w:p>
      </w:tc>
      <w:tc>
        <w:tcPr>
          <w:tcW w:w="0" w:type="auto"/>
          <w:vMerge/>
          <w:tcBorders>
            <w:top w:val="single" w:sz="4" w:space="0" w:color="auto"/>
            <w:left w:val="single" w:sz="4" w:space="0" w:color="auto"/>
            <w:bottom w:val="single" w:sz="4" w:space="0" w:color="auto"/>
            <w:right w:val="single" w:sz="4" w:space="0" w:color="auto"/>
          </w:tcBorders>
          <w:hideMark/>
        </w:tcPr>
        <w:p w:rsidR="00B178EA" w:rsidRDefault="00B178EA" w:rsidP="00B178EA">
          <w:pPr>
            <w:rPr>
              <w:rFonts w:ascii="Arial" w:eastAsia="Times New Roman" w:hAnsi="Arial" w:cs="Arial"/>
              <w:sz w:val="20"/>
              <w:szCs w:val="20"/>
              <w:lang w:val="es-ES" w:eastAsia="es-ES"/>
            </w:rPr>
          </w:pPr>
        </w:p>
      </w:tc>
    </w:tr>
  </w:tbl>
  <w:p w:rsidR="00B178EA" w:rsidRDefault="00B178EA" w:rsidP="00B178EA">
    <w:pPr>
      <w:pStyle w:val="Encabezado"/>
      <w:jc w:val="center"/>
      <w:rPr>
        <w:rFonts w:ascii="Century Gothic" w:hAnsi="Century Gothic" w:cs="Arial"/>
        <w:b/>
        <w:sz w:val="36"/>
      </w:rPr>
    </w:pPr>
    <w:r>
      <w:rPr>
        <w:rFonts w:ascii="Century Gothic" w:hAnsi="Century Gothic" w:cs="Arial"/>
        <w:b/>
        <w:sz w:val="36"/>
      </w:rPr>
      <w:t>GUIA N°</w:t>
    </w:r>
    <w:r w:rsidR="00510817">
      <w:rPr>
        <w:rFonts w:ascii="Century Gothic" w:hAnsi="Century Gothic" w:cs="Arial"/>
        <w:b/>
        <w:sz w:val="36"/>
      </w:rPr>
      <w:t xml:space="preserve"> 4</w:t>
    </w:r>
    <w:r>
      <w:rPr>
        <w:rFonts w:ascii="Century Gothic" w:hAnsi="Century Gothic" w:cs="Arial"/>
        <w:b/>
        <w:sz w:val="36"/>
      </w:rPr>
      <w:t xml:space="preserve"> </w:t>
    </w:r>
  </w:p>
  <w:p w:rsidR="00B178EA" w:rsidRDefault="00B178EA" w:rsidP="00B178EA">
    <w:pPr>
      <w:pStyle w:val="Encabezado"/>
      <w:jc w:val="both"/>
      <w:rPr>
        <w:rFonts w:ascii="Century Gothic" w:hAnsi="Century Gothic" w:cs="Arial"/>
        <w:b/>
        <w:sz w:val="36"/>
      </w:rPr>
    </w:pPr>
    <w:r>
      <w:rPr>
        <w:rFonts w:ascii="Century Gothic" w:hAnsi="Century Gothic" w:cs="Arial"/>
        <w:b/>
        <w:sz w:val="24"/>
      </w:rPr>
      <w:t xml:space="preserve">ESTUDIANTE: _____________________________________________                 GRADO: </w:t>
    </w:r>
    <w:r>
      <w:rPr>
        <w:rFonts w:ascii="Century Gothic" w:hAnsi="Century Gothic" w:cs="Arial"/>
        <w:b/>
        <w:sz w:val="36"/>
      </w:rPr>
      <w:t>10°</w:t>
    </w:r>
  </w:p>
  <w:p w:rsidR="00B178EA" w:rsidRDefault="00B178EA" w:rsidP="00B178EA">
    <w:pPr>
      <w:pStyle w:val="Encabezado"/>
      <w:jc w:val="both"/>
      <w:rPr>
        <w:rFonts w:ascii="Arial" w:hAnsi="Arial" w:cs="Arial"/>
        <w:b/>
        <w:u w:val="single"/>
      </w:rPr>
    </w:pPr>
    <w:r>
      <w:rPr>
        <w:rFonts w:ascii="Arial" w:hAnsi="Arial" w:cs="Arial"/>
        <w:b/>
      </w:rPr>
      <w:t xml:space="preserve">ÁREA: </w:t>
    </w:r>
    <w:r>
      <w:rPr>
        <w:rFonts w:ascii="Arial" w:hAnsi="Arial" w:cs="Arial"/>
        <w:b/>
        <w:u w:val="single"/>
      </w:rPr>
      <w:t>CIENCIAS SOCIALES</w:t>
    </w:r>
  </w:p>
  <w:p w:rsidR="00B178EA" w:rsidRDefault="00B178EA" w:rsidP="00B178EA">
    <w:pPr>
      <w:pStyle w:val="Encabezado"/>
      <w:jc w:val="both"/>
      <w:rPr>
        <w:rFonts w:ascii="Arial" w:hAnsi="Arial" w:cs="Arial"/>
        <w:b/>
      </w:rPr>
    </w:pPr>
    <w:r>
      <w:rPr>
        <w:rFonts w:ascii="Arial" w:hAnsi="Arial" w:cs="Arial"/>
        <w:b/>
      </w:rPr>
      <w:t>FACTOR: Relaciones con la historia y la cultura.</w:t>
    </w:r>
  </w:p>
  <w:p w:rsidR="00B178EA" w:rsidRPr="00DA0366" w:rsidRDefault="00B178EA" w:rsidP="00B178EA">
    <w:pPr>
      <w:widowControl w:val="0"/>
      <w:autoSpaceDE w:val="0"/>
      <w:autoSpaceDN w:val="0"/>
      <w:adjustRightInd w:val="0"/>
      <w:rPr>
        <w:rFonts w:ascii="Arial" w:hAnsi="Arial" w:cs="Arial"/>
        <w:sz w:val="24"/>
        <w:szCs w:val="24"/>
        <w:lang w:val="es-ES" w:eastAsia="es-ES"/>
      </w:rPr>
    </w:pPr>
    <w:r>
      <w:rPr>
        <w:rFonts w:ascii="Arial" w:hAnsi="Arial" w:cs="Arial"/>
        <w:b/>
        <w:bCs/>
      </w:rPr>
      <w:t>INDICADOR</w:t>
    </w:r>
    <w:r w:rsidRPr="00DA0366">
      <w:rPr>
        <w:rFonts w:ascii="Arial" w:hAnsi="Arial" w:cs="Arial"/>
        <w:b/>
        <w:bCs/>
        <w:sz w:val="24"/>
        <w:szCs w:val="24"/>
      </w:rPr>
      <w:t xml:space="preserve">: </w:t>
    </w:r>
    <w:r w:rsidR="00244DD7">
      <w:rPr>
        <w:rFonts w:ascii="Arial" w:hAnsi="Arial" w:cs="Arial"/>
        <w:b/>
        <w:bCs/>
        <w:sz w:val="24"/>
        <w:szCs w:val="24"/>
      </w:rPr>
      <w:t>Explicar el sentido de la descolonización de Asia y África.</w:t>
    </w:r>
  </w:p>
  <w:p w:rsidR="00B178EA" w:rsidRPr="002036CC" w:rsidRDefault="00B178EA" w:rsidP="00B178EA">
    <w:pPr>
      <w:pStyle w:val="Encabezado"/>
      <w:jc w:val="center"/>
      <w:rPr>
        <w:rFonts w:ascii="Rose Cake - Personal Use" w:hAnsi="Rose Cake - Personal Use" w:cs="Arial"/>
        <w:b/>
        <w:sz w:val="56"/>
        <w:u w:val="single"/>
      </w:rPr>
    </w:pPr>
    <w:r w:rsidRPr="002036CC">
      <w:rPr>
        <w:rFonts w:ascii="Rose Cake - Personal Use" w:hAnsi="Rose Cake - Personal Use" w:cs="Arial"/>
        <w:b/>
        <w:sz w:val="56"/>
      </w:rPr>
      <w:t xml:space="preserve">TEMA: </w:t>
    </w:r>
    <w:r>
      <w:rPr>
        <w:rFonts w:ascii="Rose Cake - Personal Use" w:hAnsi="Rose Cake - Personal Use" w:cs="Arial"/>
        <w:b/>
        <w:sz w:val="56"/>
        <w:u w:val="single"/>
      </w:rPr>
      <w:t>LA DESCOLONIZACIÓN</w:t>
    </w:r>
  </w:p>
  <w:p w:rsidR="00B178EA" w:rsidRPr="008F03F7" w:rsidRDefault="00B178EA" w:rsidP="00B178EA">
    <w:pPr>
      <w:pStyle w:val="Encabezado"/>
      <w:rPr>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AF4"/>
    <w:multiLevelType w:val="hybridMultilevel"/>
    <w:tmpl w:val="779881DC"/>
    <w:lvl w:ilvl="0" w:tplc="6576F88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B194DFF"/>
    <w:multiLevelType w:val="multilevel"/>
    <w:tmpl w:val="C99A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633E8C"/>
    <w:multiLevelType w:val="hybridMultilevel"/>
    <w:tmpl w:val="75DE674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79993316"/>
    <w:multiLevelType w:val="multilevel"/>
    <w:tmpl w:val="2A381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EA"/>
    <w:rsid w:val="000A1561"/>
    <w:rsid w:val="001322B7"/>
    <w:rsid w:val="00141F42"/>
    <w:rsid w:val="00244DD7"/>
    <w:rsid w:val="00490AE1"/>
    <w:rsid w:val="004C063C"/>
    <w:rsid w:val="00510817"/>
    <w:rsid w:val="00616072"/>
    <w:rsid w:val="006305F1"/>
    <w:rsid w:val="00677116"/>
    <w:rsid w:val="006D2363"/>
    <w:rsid w:val="00751BDE"/>
    <w:rsid w:val="007B6905"/>
    <w:rsid w:val="009040A6"/>
    <w:rsid w:val="00984FC6"/>
    <w:rsid w:val="00A41152"/>
    <w:rsid w:val="00B00591"/>
    <w:rsid w:val="00B178EA"/>
    <w:rsid w:val="00BC2434"/>
    <w:rsid w:val="00C577D6"/>
    <w:rsid w:val="00C74E6B"/>
    <w:rsid w:val="00D54074"/>
    <w:rsid w:val="00DF0FB5"/>
    <w:rsid w:val="00E12C8A"/>
    <w:rsid w:val="00E378B9"/>
    <w:rsid w:val="00E65A35"/>
    <w:rsid w:val="00FF10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4465"/>
  <w15:chartTrackingRefBased/>
  <w15:docId w15:val="{C2B1F9A0-1B0C-47FE-BDE1-10BFE958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E12C8A"/>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semiHidden/>
    <w:unhideWhenUsed/>
    <w:qFormat/>
    <w:rsid w:val="00E12C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8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78EA"/>
  </w:style>
  <w:style w:type="paragraph" w:styleId="Piedepgina">
    <w:name w:val="footer"/>
    <w:basedOn w:val="Normal"/>
    <w:link w:val="PiedepginaCar"/>
    <w:uiPriority w:val="99"/>
    <w:unhideWhenUsed/>
    <w:rsid w:val="00B178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8EA"/>
  </w:style>
  <w:style w:type="table" w:styleId="Tablaconcuadrcula">
    <w:name w:val="Table Grid"/>
    <w:basedOn w:val="Tablanormal"/>
    <w:uiPriority w:val="39"/>
    <w:rsid w:val="00B178EA"/>
    <w:pPr>
      <w:spacing w:after="0" w:line="240" w:lineRule="auto"/>
      <w:jc w:val="center"/>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Ttulo2Car">
    <w:name w:val="Título 2 Car"/>
    <w:basedOn w:val="Fuentedeprrafopredeter"/>
    <w:link w:val="Ttulo2"/>
    <w:uiPriority w:val="9"/>
    <w:rsid w:val="00E12C8A"/>
    <w:rPr>
      <w:rFonts w:ascii="Times New Roman" w:eastAsia="Times New Roman" w:hAnsi="Times New Roman" w:cs="Times New Roman"/>
      <w:b/>
      <w:bCs/>
      <w:sz w:val="36"/>
      <w:szCs w:val="36"/>
      <w:lang w:eastAsia="es-CO"/>
    </w:rPr>
  </w:style>
  <w:style w:type="character" w:styleId="Textoennegrita">
    <w:name w:val="Strong"/>
    <w:basedOn w:val="Fuentedeprrafopredeter"/>
    <w:uiPriority w:val="22"/>
    <w:qFormat/>
    <w:rsid w:val="00E12C8A"/>
    <w:rPr>
      <w:b/>
      <w:bCs/>
    </w:rPr>
  </w:style>
  <w:style w:type="paragraph" w:styleId="NormalWeb">
    <w:name w:val="Normal (Web)"/>
    <w:basedOn w:val="Normal"/>
    <w:uiPriority w:val="99"/>
    <w:unhideWhenUsed/>
    <w:rsid w:val="00E12C8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semiHidden/>
    <w:rsid w:val="00E12C8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1727">
      <w:bodyDiv w:val="1"/>
      <w:marLeft w:val="0"/>
      <w:marRight w:val="0"/>
      <w:marTop w:val="0"/>
      <w:marBottom w:val="0"/>
      <w:divBdr>
        <w:top w:val="none" w:sz="0" w:space="0" w:color="auto"/>
        <w:left w:val="none" w:sz="0" w:space="0" w:color="auto"/>
        <w:bottom w:val="none" w:sz="0" w:space="0" w:color="auto"/>
        <w:right w:val="none" w:sz="0" w:space="0" w:color="auto"/>
      </w:divBdr>
    </w:div>
    <w:div w:id="298847089">
      <w:bodyDiv w:val="1"/>
      <w:marLeft w:val="0"/>
      <w:marRight w:val="0"/>
      <w:marTop w:val="0"/>
      <w:marBottom w:val="0"/>
      <w:divBdr>
        <w:top w:val="none" w:sz="0" w:space="0" w:color="auto"/>
        <w:left w:val="none" w:sz="0" w:space="0" w:color="auto"/>
        <w:bottom w:val="none" w:sz="0" w:space="0" w:color="auto"/>
        <w:right w:val="none" w:sz="0" w:space="0" w:color="auto"/>
      </w:divBdr>
    </w:div>
    <w:div w:id="1096243350">
      <w:bodyDiv w:val="1"/>
      <w:marLeft w:val="0"/>
      <w:marRight w:val="0"/>
      <w:marTop w:val="0"/>
      <w:marBottom w:val="0"/>
      <w:divBdr>
        <w:top w:val="none" w:sz="0" w:space="0" w:color="auto"/>
        <w:left w:val="none" w:sz="0" w:space="0" w:color="auto"/>
        <w:bottom w:val="none" w:sz="0" w:space="0" w:color="auto"/>
        <w:right w:val="none" w:sz="0" w:space="0" w:color="auto"/>
      </w:divBdr>
    </w:div>
    <w:div w:id="205333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830</Words>
  <Characters>4567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2021-05-14T02:32:00Z</dcterms:created>
  <dcterms:modified xsi:type="dcterms:W3CDTF">2021-05-26T19:36:00Z</dcterms:modified>
</cp:coreProperties>
</file>