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320" w:rsidRDefault="00993320" w:rsidP="00993320">
      <w:pPr>
        <w:jc w:val="center"/>
        <w:rPr>
          <w:rFonts w:ascii="Arial" w:hAnsi="Arial" w:cs="Arial"/>
          <w:bCs/>
          <w:color w:val="FF0000"/>
          <w:sz w:val="28"/>
        </w:rPr>
      </w:pPr>
      <w:r>
        <w:rPr>
          <w:rFonts w:ascii="Arial" w:hAnsi="Arial" w:cs="Arial"/>
          <w:bCs/>
          <w:color w:val="FF0000"/>
          <w:sz w:val="28"/>
        </w:rPr>
        <w:t>MECANISMOS DE PARTICIPACION CIUDADANA</w:t>
      </w:r>
    </w:p>
    <w:p w:rsidR="00443925" w:rsidRDefault="00443925" w:rsidP="0029026B">
      <w:pPr>
        <w:jc w:val="both"/>
        <w:rPr>
          <w:rFonts w:ascii="Arial" w:hAnsi="Arial" w:cs="Arial"/>
          <w:b/>
          <w:color w:val="FF0000"/>
        </w:rPr>
      </w:pPr>
    </w:p>
    <w:p w:rsidR="0029026B" w:rsidRPr="0029026B" w:rsidRDefault="0029026B" w:rsidP="0029026B">
      <w:pPr>
        <w:jc w:val="both"/>
        <w:rPr>
          <w:rFonts w:ascii="Arial" w:hAnsi="Arial" w:cs="Arial"/>
          <w:bCs/>
          <w:sz w:val="24"/>
          <w:szCs w:val="24"/>
        </w:rPr>
      </w:pPr>
      <w:r w:rsidRPr="0029026B">
        <w:rPr>
          <w:rFonts w:ascii="Arial" w:hAnsi="Arial" w:cs="Arial"/>
          <w:bCs/>
          <w:sz w:val="24"/>
          <w:szCs w:val="24"/>
        </w:rPr>
        <w:t>Los colombianos cuentan con varios mecanismos de participación ciudadana, los cuales dan la opción de ejercer el derecho a participar del poder político. Entre los mecanismos de participación se encuentran el plebiscito, el referendo, la consulta popular, el cabildo abierto, la iniciativa legislativ</w:t>
      </w:r>
      <w:r>
        <w:rPr>
          <w:rFonts w:ascii="Arial" w:hAnsi="Arial" w:cs="Arial"/>
          <w:bCs/>
          <w:sz w:val="24"/>
          <w:szCs w:val="24"/>
        </w:rPr>
        <w:t>a y la revocatoria del mandato.</w:t>
      </w:r>
    </w:p>
    <w:p w:rsidR="0029026B" w:rsidRPr="0029026B" w:rsidRDefault="0029026B" w:rsidP="0029026B">
      <w:pPr>
        <w:jc w:val="both"/>
        <w:rPr>
          <w:rFonts w:ascii="Arial" w:hAnsi="Arial" w:cs="Arial"/>
          <w:bCs/>
          <w:sz w:val="24"/>
          <w:szCs w:val="24"/>
        </w:rPr>
      </w:pPr>
      <w:r w:rsidRPr="0029026B">
        <w:rPr>
          <w:rFonts w:ascii="Arial" w:hAnsi="Arial" w:cs="Arial"/>
          <w:bCs/>
          <w:sz w:val="24"/>
          <w:szCs w:val="24"/>
        </w:rPr>
        <w:t>Por ser Colombia un país democrático, en el cual se busca que los ciudadanos sean quienes decidan el rumbo que toma el país, en diferentes acciones, políticas y en general decisiones, la Constitución Política Colombiana, consagra en el artículo 40 que “todo ciudadano tiene derecho a participar en la conformación, ejercicio</w:t>
      </w:r>
      <w:r>
        <w:rPr>
          <w:rFonts w:ascii="Arial" w:hAnsi="Arial" w:cs="Arial"/>
          <w:bCs/>
          <w:sz w:val="24"/>
          <w:szCs w:val="24"/>
        </w:rPr>
        <w:t xml:space="preserve"> y control del poder político”.</w:t>
      </w:r>
    </w:p>
    <w:p w:rsidR="0029026B" w:rsidRPr="0029026B" w:rsidRDefault="0029026B" w:rsidP="0029026B">
      <w:pPr>
        <w:jc w:val="both"/>
        <w:rPr>
          <w:rFonts w:ascii="Arial" w:hAnsi="Arial" w:cs="Arial"/>
          <w:bCs/>
          <w:sz w:val="24"/>
          <w:szCs w:val="24"/>
        </w:rPr>
      </w:pPr>
      <w:r w:rsidRPr="0029026B">
        <w:rPr>
          <w:rFonts w:ascii="Arial" w:hAnsi="Arial" w:cs="Arial"/>
          <w:bCs/>
          <w:sz w:val="24"/>
          <w:szCs w:val="24"/>
        </w:rPr>
        <w:t>Es así, como se presentan varios factores, que deben conocer los ciudadanos para hacer efectivo este derecho y ser participativo en las acciones del país, como lo es el elegir y ser elegido, constituir partidos, movimientos y agrupaciones políticas sin limitación alguna, difundir sus ideas y programas, interponer acciones públicas en defensa de la Constitución y de la ley y tomar parte en elecciones, plebiscitos, consultas populares, revocatorias del mandato, iniciativas legislativas, entre otras formas de participación democrática, de las cua</w:t>
      </w:r>
      <w:r>
        <w:rPr>
          <w:rFonts w:ascii="Arial" w:hAnsi="Arial" w:cs="Arial"/>
          <w:bCs/>
          <w:sz w:val="24"/>
          <w:szCs w:val="24"/>
        </w:rPr>
        <w:t>les se hablarán a continuación.</w:t>
      </w:r>
    </w:p>
    <w:p w:rsidR="0029026B" w:rsidRPr="0029026B" w:rsidRDefault="0029026B" w:rsidP="0029026B">
      <w:pPr>
        <w:jc w:val="both"/>
        <w:rPr>
          <w:rFonts w:ascii="Arial" w:hAnsi="Arial" w:cs="Arial"/>
          <w:bCs/>
          <w:sz w:val="24"/>
          <w:szCs w:val="24"/>
        </w:rPr>
      </w:pPr>
      <w:r w:rsidRPr="0029026B">
        <w:rPr>
          <w:rFonts w:ascii="Arial" w:hAnsi="Arial" w:cs="Arial"/>
          <w:bCs/>
          <w:sz w:val="24"/>
          <w:szCs w:val="24"/>
        </w:rPr>
        <w:t>De acuerdo con el artículo 103 de la Constitución Colombiana, “son mecanismos de participación del pueblo en ejercicio de su soberanía: el voto, el plebiscito, el referendo, la consulta popular, el cabildo abierto, la iniciativa legislativa</w:t>
      </w:r>
      <w:r>
        <w:rPr>
          <w:rFonts w:ascii="Arial" w:hAnsi="Arial" w:cs="Arial"/>
          <w:bCs/>
          <w:sz w:val="24"/>
          <w:szCs w:val="24"/>
        </w:rPr>
        <w:t xml:space="preserve"> y la revocatoria del mandato”.</w:t>
      </w:r>
    </w:p>
    <w:p w:rsidR="0029026B" w:rsidRPr="0029026B" w:rsidRDefault="0029026B" w:rsidP="0029026B">
      <w:pPr>
        <w:jc w:val="both"/>
        <w:rPr>
          <w:rFonts w:ascii="Arial" w:hAnsi="Arial" w:cs="Arial"/>
          <w:bCs/>
          <w:sz w:val="24"/>
          <w:szCs w:val="24"/>
        </w:rPr>
      </w:pPr>
      <w:r w:rsidRPr="0029026B">
        <w:rPr>
          <w:rFonts w:ascii="Arial" w:hAnsi="Arial" w:cs="Arial"/>
          <w:bCs/>
          <w:sz w:val="24"/>
          <w:szCs w:val="24"/>
        </w:rPr>
        <w:t>En todos los casos de mecanismos de participación expuestos anteriormente, de acuerdo con el artículo 103 de la Constitución Colombiana: “El Estado contribuirá a la organización, promoción y capacitación de las asociaciones profesionales, cívicas, sindicales, comunitarias, juveniles, benéficas o de utilidad común no gubernamentales, sin detrimento de su autonomía con el objeto de que constituyan mecanismos democráticos de representación en las diferentes instancias de participación, concertación, control y vigilancia de la gestión pública que se establezcan”.</w:t>
      </w:r>
    </w:p>
    <w:p w:rsidR="0029026B" w:rsidRPr="0029026B" w:rsidRDefault="0029026B" w:rsidP="0029026B">
      <w:pPr>
        <w:jc w:val="both"/>
        <w:rPr>
          <w:rFonts w:ascii="Arial" w:hAnsi="Arial" w:cs="Arial"/>
          <w:bCs/>
          <w:sz w:val="24"/>
          <w:szCs w:val="24"/>
        </w:rPr>
      </w:pPr>
    </w:p>
    <w:p w:rsidR="0029026B" w:rsidRPr="0029026B" w:rsidRDefault="0029026B" w:rsidP="0029026B">
      <w:pPr>
        <w:jc w:val="both"/>
        <w:rPr>
          <w:rFonts w:ascii="Arial" w:hAnsi="Arial" w:cs="Arial"/>
          <w:bCs/>
          <w:sz w:val="24"/>
          <w:szCs w:val="24"/>
        </w:rPr>
      </w:pPr>
      <w:r w:rsidRPr="0029026B">
        <w:rPr>
          <w:rFonts w:ascii="Arial" w:hAnsi="Arial" w:cs="Arial"/>
          <w:bCs/>
          <w:sz w:val="24"/>
          <w:szCs w:val="24"/>
        </w:rPr>
        <w:t xml:space="preserve">De igual manera, todos están reglamentados bajo la Ley 134 de 1994, la cual expone paso a paso los requerimientos y las etapas de los mecanismos y “establece las normas fundamentales por las que se regirá la participación democrática </w:t>
      </w:r>
      <w:r>
        <w:rPr>
          <w:rFonts w:ascii="Arial" w:hAnsi="Arial" w:cs="Arial"/>
          <w:bCs/>
          <w:sz w:val="24"/>
          <w:szCs w:val="24"/>
        </w:rPr>
        <w:t>de las organizaciones civiles”.</w:t>
      </w:r>
    </w:p>
    <w:p w:rsidR="0029026B" w:rsidRPr="0029026B" w:rsidRDefault="0029026B" w:rsidP="0029026B">
      <w:pPr>
        <w:jc w:val="both"/>
        <w:rPr>
          <w:rFonts w:ascii="Arial" w:hAnsi="Arial" w:cs="Arial"/>
          <w:bCs/>
          <w:sz w:val="24"/>
          <w:szCs w:val="24"/>
        </w:rPr>
      </w:pPr>
      <w:r w:rsidRPr="0029026B">
        <w:rPr>
          <w:rFonts w:ascii="Arial" w:hAnsi="Arial" w:cs="Arial"/>
          <w:bCs/>
          <w:sz w:val="24"/>
          <w:szCs w:val="24"/>
        </w:rPr>
        <w:t xml:space="preserve">La Ley 134 de 1994 además señala que “la regulación de estos mecanismos no impedirá el desarrollo de otras formas de participación ciudadana en la vida política, </w:t>
      </w:r>
      <w:r w:rsidRPr="0029026B">
        <w:rPr>
          <w:rFonts w:ascii="Arial" w:hAnsi="Arial" w:cs="Arial"/>
          <w:bCs/>
          <w:sz w:val="24"/>
          <w:szCs w:val="24"/>
        </w:rPr>
        <w:lastRenderedPageBreak/>
        <w:t>económica, social, cultural, universitaria, sindical o gremial del país ni el ejercicio de otros derechos políticos no mencionados en esta ley.”</w:t>
      </w:r>
    </w:p>
    <w:p w:rsidR="0029026B" w:rsidRDefault="0029026B" w:rsidP="0029026B">
      <w:pPr>
        <w:jc w:val="both"/>
        <w:rPr>
          <w:rFonts w:ascii="Arial" w:hAnsi="Arial" w:cs="Arial"/>
          <w:bCs/>
          <w:sz w:val="24"/>
          <w:szCs w:val="24"/>
        </w:rPr>
      </w:pPr>
    </w:p>
    <w:p w:rsidR="00264FF6" w:rsidRDefault="00264FF6" w:rsidP="0029026B">
      <w:pPr>
        <w:jc w:val="both"/>
        <w:rPr>
          <w:rFonts w:ascii="Arial" w:hAnsi="Arial" w:cs="Arial"/>
          <w:bCs/>
          <w:color w:val="FF0000"/>
          <w:sz w:val="32"/>
          <w:szCs w:val="24"/>
        </w:rPr>
      </w:pPr>
      <w:r>
        <w:rPr>
          <w:rFonts w:ascii="Arial" w:hAnsi="Arial" w:cs="Arial"/>
          <w:bCs/>
          <w:color w:val="FF0000"/>
          <w:sz w:val="32"/>
          <w:szCs w:val="24"/>
        </w:rPr>
        <w:t>MECANISMOS DE ARTICIPACION CIUDADANA</w:t>
      </w:r>
    </w:p>
    <w:p w:rsidR="00264FF6" w:rsidRDefault="00264FF6" w:rsidP="0029026B">
      <w:pPr>
        <w:jc w:val="both"/>
        <w:rPr>
          <w:rFonts w:ascii="Arial" w:hAnsi="Arial" w:cs="Arial"/>
          <w:bCs/>
          <w:color w:val="FF0000"/>
          <w:sz w:val="32"/>
          <w:szCs w:val="24"/>
        </w:rPr>
      </w:pPr>
    </w:p>
    <w:p w:rsidR="0029026B" w:rsidRPr="0029026B" w:rsidRDefault="0029026B" w:rsidP="0029026B">
      <w:pPr>
        <w:jc w:val="both"/>
        <w:rPr>
          <w:rFonts w:ascii="Arial" w:hAnsi="Arial" w:cs="Arial"/>
          <w:bCs/>
          <w:color w:val="FF0000"/>
          <w:sz w:val="32"/>
          <w:szCs w:val="24"/>
        </w:rPr>
      </w:pPr>
      <w:r w:rsidRPr="0029026B">
        <w:rPr>
          <w:rFonts w:ascii="Arial" w:hAnsi="Arial" w:cs="Arial"/>
          <w:bCs/>
          <w:color w:val="FF0000"/>
          <w:sz w:val="32"/>
          <w:szCs w:val="24"/>
        </w:rPr>
        <w:t>PLEBISCITO</w:t>
      </w:r>
    </w:p>
    <w:p w:rsidR="0029026B" w:rsidRPr="0029026B" w:rsidRDefault="0029026B" w:rsidP="0029026B">
      <w:pPr>
        <w:jc w:val="both"/>
        <w:rPr>
          <w:rFonts w:ascii="Arial" w:hAnsi="Arial" w:cs="Arial"/>
          <w:bCs/>
          <w:sz w:val="24"/>
          <w:szCs w:val="24"/>
        </w:rPr>
      </w:pPr>
      <w:r w:rsidRPr="0029026B">
        <w:rPr>
          <w:rFonts w:ascii="Arial" w:hAnsi="Arial" w:cs="Arial"/>
          <w:bCs/>
          <w:sz w:val="24"/>
          <w:szCs w:val="24"/>
        </w:rPr>
        <w:t>El plebiscito es el pronunciamiento del pueblo convocado por el Presidente de la República, mediante el cual apoya o rechaza una dete</w:t>
      </w:r>
      <w:r>
        <w:rPr>
          <w:rFonts w:ascii="Arial" w:hAnsi="Arial" w:cs="Arial"/>
          <w:bCs/>
          <w:sz w:val="24"/>
          <w:szCs w:val="24"/>
        </w:rPr>
        <w:t>rminada decisión del Ejecutivo.</w:t>
      </w:r>
    </w:p>
    <w:p w:rsidR="0029026B" w:rsidRPr="0029026B" w:rsidRDefault="0029026B" w:rsidP="0029026B">
      <w:pPr>
        <w:jc w:val="both"/>
        <w:rPr>
          <w:rFonts w:ascii="Arial" w:hAnsi="Arial" w:cs="Arial"/>
          <w:bCs/>
          <w:sz w:val="24"/>
          <w:szCs w:val="24"/>
        </w:rPr>
      </w:pPr>
      <w:r w:rsidRPr="0029026B">
        <w:rPr>
          <w:rFonts w:ascii="Arial" w:hAnsi="Arial" w:cs="Arial"/>
          <w:bCs/>
          <w:sz w:val="24"/>
          <w:szCs w:val="24"/>
        </w:rPr>
        <w:t>Como primer paso, la Ley 134 de 1994 indica que “El Presidente deberá informar inmediatamente al Congreso su intención de convocar un plebiscito, las razones para hacerlo y la fecha en que se llevará a cabo la votación, la cual no podrá ser anterior a un mes ni posterior a cuatro meses, contados a partir de la fecha en que el Congreso reciba el informe del Presidente”. Esta solicitud deberá ir acompañada con l</w:t>
      </w:r>
      <w:r>
        <w:rPr>
          <w:rFonts w:ascii="Arial" w:hAnsi="Arial" w:cs="Arial"/>
          <w:bCs/>
          <w:sz w:val="24"/>
          <w:szCs w:val="24"/>
        </w:rPr>
        <w:t>a firma de todos los ministros.</w:t>
      </w:r>
    </w:p>
    <w:p w:rsidR="0029026B" w:rsidRPr="0029026B" w:rsidRDefault="0029026B" w:rsidP="0029026B">
      <w:pPr>
        <w:jc w:val="both"/>
        <w:rPr>
          <w:rFonts w:ascii="Arial" w:hAnsi="Arial" w:cs="Arial"/>
          <w:bCs/>
          <w:sz w:val="24"/>
          <w:szCs w:val="24"/>
        </w:rPr>
      </w:pPr>
      <w:r w:rsidRPr="0029026B">
        <w:rPr>
          <w:rFonts w:ascii="Arial" w:hAnsi="Arial" w:cs="Arial"/>
          <w:bCs/>
          <w:sz w:val="24"/>
          <w:szCs w:val="24"/>
        </w:rPr>
        <w:t>La Cámara de Representantes y el Senado de la República procederán a estudiar las razones del Presidente, para lo cual cuentan con un periodo máximo de un mes para rechazar la iniciativa. De no ser así el Presidente de la República conv</w:t>
      </w:r>
      <w:r>
        <w:rPr>
          <w:rFonts w:ascii="Arial" w:hAnsi="Arial" w:cs="Arial"/>
          <w:bCs/>
          <w:sz w:val="24"/>
          <w:szCs w:val="24"/>
        </w:rPr>
        <w:t>ocará a votación el plebiscito.</w:t>
      </w:r>
    </w:p>
    <w:p w:rsidR="0029026B" w:rsidRPr="0029026B" w:rsidRDefault="0029026B" w:rsidP="0029026B">
      <w:pPr>
        <w:jc w:val="both"/>
        <w:rPr>
          <w:rFonts w:ascii="Arial" w:hAnsi="Arial" w:cs="Arial"/>
          <w:bCs/>
          <w:sz w:val="24"/>
          <w:szCs w:val="24"/>
        </w:rPr>
      </w:pPr>
      <w:r w:rsidRPr="0029026B">
        <w:rPr>
          <w:rFonts w:ascii="Arial" w:hAnsi="Arial" w:cs="Arial"/>
          <w:bCs/>
          <w:sz w:val="24"/>
          <w:szCs w:val="24"/>
        </w:rPr>
        <w:t>En un plebiscito sólo se pueden someter a votación, las políticas que no requieren de la aprobación previa del Congreso de la República, a excepción de las relacionadas con los estados de excepción y el ejercicio d</w:t>
      </w:r>
      <w:r>
        <w:rPr>
          <w:rFonts w:ascii="Arial" w:hAnsi="Arial" w:cs="Arial"/>
          <w:bCs/>
          <w:sz w:val="24"/>
          <w:szCs w:val="24"/>
        </w:rPr>
        <w:t>e los poderes correspondientes.</w:t>
      </w:r>
    </w:p>
    <w:p w:rsidR="0029026B" w:rsidRPr="0029026B" w:rsidRDefault="0029026B" w:rsidP="0029026B">
      <w:pPr>
        <w:jc w:val="both"/>
        <w:rPr>
          <w:rFonts w:ascii="Arial" w:hAnsi="Arial" w:cs="Arial"/>
          <w:bCs/>
          <w:sz w:val="24"/>
          <w:szCs w:val="24"/>
        </w:rPr>
      </w:pPr>
      <w:r w:rsidRPr="0029026B">
        <w:rPr>
          <w:rFonts w:ascii="Arial" w:hAnsi="Arial" w:cs="Arial"/>
          <w:bCs/>
          <w:sz w:val="24"/>
          <w:szCs w:val="24"/>
        </w:rPr>
        <w:t>Así mismo, la elección para un plebiscito no puede coincidir con otra elección.</w:t>
      </w:r>
    </w:p>
    <w:p w:rsidR="0029026B" w:rsidRDefault="0029026B" w:rsidP="0029026B">
      <w:pPr>
        <w:jc w:val="both"/>
        <w:rPr>
          <w:rFonts w:ascii="Arial" w:hAnsi="Arial" w:cs="Arial"/>
          <w:bCs/>
          <w:sz w:val="24"/>
          <w:szCs w:val="24"/>
        </w:rPr>
      </w:pPr>
    </w:p>
    <w:p w:rsidR="00EF3BBB" w:rsidRDefault="00EF3BBB" w:rsidP="0029026B">
      <w:pPr>
        <w:jc w:val="both"/>
        <w:rPr>
          <w:rFonts w:ascii="Arial" w:hAnsi="Arial" w:cs="Arial"/>
          <w:bCs/>
          <w:sz w:val="24"/>
          <w:szCs w:val="24"/>
        </w:rPr>
      </w:pPr>
    </w:p>
    <w:p w:rsidR="00EF3BBB" w:rsidRPr="0029026B" w:rsidRDefault="00EF3BBB" w:rsidP="0029026B">
      <w:pPr>
        <w:jc w:val="both"/>
        <w:rPr>
          <w:rFonts w:ascii="Arial" w:hAnsi="Arial" w:cs="Arial"/>
          <w:bCs/>
          <w:sz w:val="24"/>
          <w:szCs w:val="24"/>
        </w:rPr>
      </w:pPr>
    </w:p>
    <w:p w:rsidR="00264FF6" w:rsidRDefault="00264FF6" w:rsidP="0029026B">
      <w:pPr>
        <w:jc w:val="both"/>
        <w:rPr>
          <w:rFonts w:ascii="Arial" w:hAnsi="Arial" w:cs="Arial"/>
          <w:bCs/>
          <w:color w:val="FF0000"/>
          <w:sz w:val="28"/>
          <w:szCs w:val="24"/>
        </w:rPr>
      </w:pPr>
    </w:p>
    <w:p w:rsidR="0029026B" w:rsidRPr="0029026B" w:rsidRDefault="0029026B" w:rsidP="0029026B">
      <w:pPr>
        <w:jc w:val="both"/>
        <w:rPr>
          <w:rFonts w:ascii="Arial" w:hAnsi="Arial" w:cs="Arial"/>
          <w:bCs/>
          <w:color w:val="FF0000"/>
          <w:sz w:val="28"/>
          <w:szCs w:val="24"/>
        </w:rPr>
      </w:pPr>
      <w:r w:rsidRPr="0029026B">
        <w:rPr>
          <w:rFonts w:ascii="Arial" w:hAnsi="Arial" w:cs="Arial"/>
          <w:bCs/>
          <w:color w:val="FF0000"/>
          <w:sz w:val="28"/>
          <w:szCs w:val="24"/>
        </w:rPr>
        <w:t>INICIATIVA POPULAR LEGISLATIVA</w:t>
      </w:r>
    </w:p>
    <w:p w:rsidR="0029026B" w:rsidRPr="0029026B" w:rsidRDefault="0029026B" w:rsidP="0029026B">
      <w:pPr>
        <w:jc w:val="both"/>
        <w:rPr>
          <w:rFonts w:ascii="Arial" w:hAnsi="Arial" w:cs="Arial"/>
          <w:bCs/>
          <w:sz w:val="24"/>
          <w:szCs w:val="24"/>
        </w:rPr>
      </w:pPr>
    </w:p>
    <w:p w:rsidR="0029026B" w:rsidRPr="0029026B" w:rsidRDefault="0029026B" w:rsidP="0029026B">
      <w:pPr>
        <w:jc w:val="both"/>
        <w:rPr>
          <w:rFonts w:ascii="Arial" w:hAnsi="Arial" w:cs="Arial"/>
          <w:bCs/>
          <w:sz w:val="24"/>
          <w:szCs w:val="24"/>
        </w:rPr>
      </w:pPr>
      <w:r w:rsidRPr="0029026B">
        <w:rPr>
          <w:rFonts w:ascii="Arial" w:hAnsi="Arial" w:cs="Arial"/>
          <w:bCs/>
          <w:sz w:val="24"/>
          <w:szCs w:val="24"/>
        </w:rPr>
        <w:t xml:space="preserve">De acuerdo con el Artículo 2 de la Ley 134 de 1994, “La iniciativa popular legislativa y normativa ante las corporaciones públicas es el derecho político de un grupo de ciudadanos de presentar Proyecto de Acto legislativo y de ley ante el Congreso de </w:t>
      </w:r>
      <w:r w:rsidRPr="0029026B">
        <w:rPr>
          <w:rFonts w:ascii="Arial" w:hAnsi="Arial" w:cs="Arial"/>
          <w:bCs/>
          <w:sz w:val="24"/>
          <w:szCs w:val="24"/>
        </w:rPr>
        <w:lastRenderedPageBreak/>
        <w:t>la República, de Ordenanza ante las Asambleas Departamentales, de Acuerdo ante los Concejos Municipales o Distritales y de Resolución ante las Juntas Administradoras Locales, y demás resoluciones de las corporaciones de las entidades territoriales, de acuerdo con las leyes que las reglamentan, según el caso, para que sean debatidos y posteriormente aprobados, modificados o negados por la corporació</w:t>
      </w:r>
      <w:r>
        <w:rPr>
          <w:rFonts w:ascii="Arial" w:hAnsi="Arial" w:cs="Arial"/>
          <w:bCs/>
          <w:sz w:val="24"/>
          <w:szCs w:val="24"/>
        </w:rPr>
        <w:t>n pública correspondiente”.</w:t>
      </w:r>
    </w:p>
    <w:p w:rsidR="0029026B" w:rsidRPr="0029026B" w:rsidRDefault="0029026B" w:rsidP="0029026B">
      <w:pPr>
        <w:jc w:val="both"/>
        <w:rPr>
          <w:rFonts w:ascii="Arial" w:hAnsi="Arial" w:cs="Arial"/>
          <w:bCs/>
          <w:sz w:val="24"/>
          <w:szCs w:val="24"/>
        </w:rPr>
      </w:pPr>
      <w:r w:rsidRPr="0029026B">
        <w:rPr>
          <w:rFonts w:ascii="Arial" w:hAnsi="Arial" w:cs="Arial"/>
          <w:bCs/>
          <w:sz w:val="24"/>
          <w:szCs w:val="24"/>
        </w:rPr>
        <w:t>Para éste se debe realizar primero la inscripción de un comité de promotores, el cual será respaldado por apoyos representados en firmas equivalentes al</w:t>
      </w:r>
      <w:r>
        <w:rPr>
          <w:rFonts w:ascii="Arial" w:hAnsi="Arial" w:cs="Arial"/>
          <w:bCs/>
          <w:sz w:val="24"/>
          <w:szCs w:val="24"/>
        </w:rPr>
        <w:t xml:space="preserve"> 5 por mil del censo electoral.</w:t>
      </w:r>
    </w:p>
    <w:p w:rsidR="0029026B" w:rsidRPr="0029026B" w:rsidRDefault="0029026B" w:rsidP="0029026B">
      <w:pPr>
        <w:jc w:val="both"/>
        <w:rPr>
          <w:rFonts w:ascii="Arial" w:hAnsi="Arial" w:cs="Arial"/>
          <w:bCs/>
          <w:sz w:val="24"/>
          <w:szCs w:val="24"/>
        </w:rPr>
      </w:pPr>
      <w:r w:rsidRPr="0029026B">
        <w:rPr>
          <w:rFonts w:ascii="Arial" w:hAnsi="Arial" w:cs="Arial"/>
          <w:bCs/>
          <w:sz w:val="24"/>
          <w:szCs w:val="24"/>
        </w:rPr>
        <w:t>De acuerdo con el artículo 10 de la Ley sobre mecanismos de participación ciudadana, “Para ser promotor de una iniciativa legislativa y normativa o de una solicitud de referendo, se requiere ser ciudadano en ejercicio y contar con el respaldo del cinco por mil de los ciudadanos inscritos en el respectivo censo electoral, cumpliendo con este requisito, podrán también ser promotores, una organización cívica, sindical, gremial, indígena o comunal del orden nacional, departamental, municipal o local, según el caso, o un partido o movimiento político, debiendo cumplir con el requisito de la personerí</w:t>
      </w:r>
      <w:r>
        <w:rPr>
          <w:rFonts w:ascii="Arial" w:hAnsi="Arial" w:cs="Arial"/>
          <w:bCs/>
          <w:sz w:val="24"/>
          <w:szCs w:val="24"/>
        </w:rPr>
        <w:t>a jurídica en todos los casos”.</w:t>
      </w:r>
    </w:p>
    <w:p w:rsidR="0029026B" w:rsidRPr="0029026B" w:rsidRDefault="0029026B" w:rsidP="0029026B">
      <w:pPr>
        <w:jc w:val="both"/>
        <w:rPr>
          <w:rFonts w:ascii="Arial" w:hAnsi="Arial" w:cs="Arial"/>
          <w:bCs/>
          <w:sz w:val="24"/>
          <w:szCs w:val="24"/>
        </w:rPr>
      </w:pPr>
      <w:r w:rsidRPr="0029026B">
        <w:rPr>
          <w:rFonts w:ascii="Arial" w:hAnsi="Arial" w:cs="Arial"/>
          <w:bCs/>
          <w:sz w:val="24"/>
          <w:szCs w:val="24"/>
        </w:rPr>
        <w:t xml:space="preserve">Posteriormente se debe inscribir la iniciativa legislativa o normativa, la cual también debe estar apoyada con firmas, pero equivalentes al 5% del censo electoral, las cuales serán revisadas por la </w:t>
      </w:r>
      <w:proofErr w:type="spellStart"/>
      <w:r w:rsidRPr="0029026B">
        <w:rPr>
          <w:rFonts w:ascii="Arial" w:hAnsi="Arial" w:cs="Arial"/>
          <w:bCs/>
          <w:sz w:val="24"/>
          <w:szCs w:val="24"/>
        </w:rPr>
        <w:t>Registraduría</w:t>
      </w:r>
      <w:proofErr w:type="spellEnd"/>
      <w:r w:rsidRPr="0029026B">
        <w:rPr>
          <w:rFonts w:ascii="Arial" w:hAnsi="Arial" w:cs="Arial"/>
          <w:bCs/>
          <w:sz w:val="24"/>
          <w:szCs w:val="24"/>
        </w:rPr>
        <w:t xml:space="preserve"> y una vez pase el umbral, este mecanismo de participación ciudadana procederá a ser estudiado por la corporación competente en el tema, el cual definirá si es aprobado o no.</w:t>
      </w:r>
    </w:p>
    <w:p w:rsidR="0029026B" w:rsidRPr="0029026B" w:rsidRDefault="0029026B" w:rsidP="0029026B">
      <w:pPr>
        <w:jc w:val="both"/>
        <w:rPr>
          <w:rFonts w:ascii="Arial" w:hAnsi="Arial" w:cs="Arial"/>
          <w:bCs/>
          <w:sz w:val="24"/>
          <w:szCs w:val="24"/>
        </w:rPr>
      </w:pPr>
    </w:p>
    <w:p w:rsidR="0029026B" w:rsidRPr="0029026B" w:rsidRDefault="0029026B" w:rsidP="0029026B">
      <w:pPr>
        <w:jc w:val="both"/>
        <w:rPr>
          <w:rFonts w:ascii="Arial" w:hAnsi="Arial" w:cs="Arial"/>
          <w:bCs/>
          <w:sz w:val="24"/>
          <w:szCs w:val="24"/>
        </w:rPr>
      </w:pPr>
    </w:p>
    <w:p w:rsidR="0029026B" w:rsidRPr="0029026B" w:rsidRDefault="0029026B" w:rsidP="0029026B">
      <w:pPr>
        <w:jc w:val="both"/>
        <w:rPr>
          <w:rFonts w:ascii="Arial" w:hAnsi="Arial" w:cs="Arial"/>
          <w:bCs/>
          <w:color w:val="FF0000"/>
          <w:sz w:val="28"/>
          <w:szCs w:val="24"/>
        </w:rPr>
      </w:pPr>
      <w:r w:rsidRPr="0029026B">
        <w:rPr>
          <w:rFonts w:ascii="Arial" w:hAnsi="Arial" w:cs="Arial"/>
          <w:bCs/>
          <w:color w:val="FF0000"/>
          <w:sz w:val="28"/>
          <w:szCs w:val="24"/>
        </w:rPr>
        <w:t>REFERENDO</w:t>
      </w:r>
    </w:p>
    <w:p w:rsidR="0029026B" w:rsidRPr="0029026B" w:rsidRDefault="0029026B" w:rsidP="0029026B">
      <w:pPr>
        <w:jc w:val="both"/>
        <w:rPr>
          <w:rFonts w:ascii="Arial" w:hAnsi="Arial" w:cs="Arial"/>
          <w:bCs/>
          <w:sz w:val="24"/>
          <w:szCs w:val="24"/>
        </w:rPr>
      </w:pPr>
      <w:r w:rsidRPr="0029026B">
        <w:rPr>
          <w:rFonts w:ascii="Arial" w:hAnsi="Arial" w:cs="Arial"/>
          <w:bCs/>
          <w:sz w:val="24"/>
          <w:szCs w:val="24"/>
        </w:rPr>
        <w:t>Es la convocatoria que se hace al pueblo para que apruebe o rechace un proyecto de norma jurídica o derogue o no una norma ya vigente.</w:t>
      </w:r>
    </w:p>
    <w:p w:rsidR="0029026B" w:rsidRPr="0029026B" w:rsidRDefault="0029026B" w:rsidP="0029026B">
      <w:pPr>
        <w:jc w:val="both"/>
        <w:rPr>
          <w:rFonts w:ascii="Arial" w:hAnsi="Arial" w:cs="Arial"/>
          <w:bCs/>
          <w:sz w:val="24"/>
          <w:szCs w:val="24"/>
        </w:rPr>
      </w:pPr>
      <w:r w:rsidRPr="0029026B">
        <w:rPr>
          <w:rFonts w:ascii="Arial" w:hAnsi="Arial" w:cs="Arial"/>
          <w:bCs/>
          <w:sz w:val="24"/>
          <w:szCs w:val="24"/>
        </w:rPr>
        <w:t>El referendo aprobatorio es el sometimiento de un proyecto de acto legislativo o de ley a consideración del pueblo para que éste decida si lo aprueba o lo rechaza, total o parcialmente.</w:t>
      </w:r>
    </w:p>
    <w:p w:rsidR="0029026B" w:rsidRPr="0029026B" w:rsidRDefault="0029026B" w:rsidP="0029026B">
      <w:pPr>
        <w:jc w:val="both"/>
        <w:rPr>
          <w:rFonts w:ascii="Arial" w:hAnsi="Arial" w:cs="Arial"/>
          <w:bCs/>
          <w:sz w:val="24"/>
          <w:szCs w:val="24"/>
        </w:rPr>
      </w:pPr>
    </w:p>
    <w:p w:rsidR="0029026B" w:rsidRPr="0029026B" w:rsidRDefault="0029026B" w:rsidP="0029026B">
      <w:pPr>
        <w:jc w:val="both"/>
        <w:rPr>
          <w:rFonts w:ascii="Arial" w:hAnsi="Arial" w:cs="Arial"/>
          <w:bCs/>
          <w:sz w:val="24"/>
          <w:szCs w:val="24"/>
        </w:rPr>
      </w:pPr>
      <w:r w:rsidRPr="0029026B">
        <w:rPr>
          <w:rFonts w:ascii="Arial" w:hAnsi="Arial" w:cs="Arial"/>
          <w:bCs/>
          <w:sz w:val="24"/>
          <w:szCs w:val="24"/>
        </w:rPr>
        <w:t>El referendo derogatorio consiste en el sometimiento de una norma que fue aprobada por el Congreso, la Asamblea Departamental o el Concejo Municipal a consideración del pueblo para que éste decida si se deroga la respe</w:t>
      </w:r>
      <w:r>
        <w:rPr>
          <w:rFonts w:ascii="Arial" w:hAnsi="Arial" w:cs="Arial"/>
          <w:bCs/>
          <w:sz w:val="24"/>
          <w:szCs w:val="24"/>
        </w:rPr>
        <w:t>ctiva ley, ordenanza o acuerdo.</w:t>
      </w:r>
    </w:p>
    <w:p w:rsidR="0029026B" w:rsidRPr="0029026B" w:rsidRDefault="0029026B" w:rsidP="0029026B">
      <w:pPr>
        <w:jc w:val="both"/>
        <w:rPr>
          <w:rFonts w:ascii="Arial" w:hAnsi="Arial" w:cs="Arial"/>
          <w:bCs/>
          <w:sz w:val="24"/>
          <w:szCs w:val="24"/>
        </w:rPr>
      </w:pPr>
      <w:r w:rsidRPr="0029026B">
        <w:rPr>
          <w:rFonts w:ascii="Arial" w:hAnsi="Arial" w:cs="Arial"/>
          <w:bCs/>
          <w:sz w:val="24"/>
          <w:szCs w:val="24"/>
        </w:rPr>
        <w:t xml:space="preserve">Al igual que en el caso de las iniciativas legislativas o normativas, como primer paso se debe constituir un comité promotor, con apoyos equivalentes al 5 por mil del </w:t>
      </w:r>
      <w:r w:rsidRPr="0029026B">
        <w:rPr>
          <w:rFonts w:ascii="Arial" w:hAnsi="Arial" w:cs="Arial"/>
          <w:bCs/>
          <w:sz w:val="24"/>
          <w:szCs w:val="24"/>
        </w:rPr>
        <w:lastRenderedPageBreak/>
        <w:t xml:space="preserve">censo electoral y posteriormente se debe inscribir la iniciativa de referendo para proceder a recolectar las firmas que lo respalden, las cuales equivalen al 5% </w:t>
      </w:r>
      <w:r>
        <w:rPr>
          <w:rFonts w:ascii="Arial" w:hAnsi="Arial" w:cs="Arial"/>
          <w:bCs/>
          <w:sz w:val="24"/>
          <w:szCs w:val="24"/>
        </w:rPr>
        <w:t>del censo electoral.</w:t>
      </w:r>
    </w:p>
    <w:p w:rsidR="0029026B" w:rsidRPr="0029026B" w:rsidRDefault="0029026B" w:rsidP="0029026B">
      <w:pPr>
        <w:jc w:val="both"/>
        <w:rPr>
          <w:rFonts w:ascii="Arial" w:hAnsi="Arial" w:cs="Arial"/>
          <w:bCs/>
          <w:sz w:val="24"/>
          <w:szCs w:val="24"/>
        </w:rPr>
      </w:pPr>
      <w:r w:rsidRPr="0029026B">
        <w:rPr>
          <w:rFonts w:ascii="Arial" w:hAnsi="Arial" w:cs="Arial"/>
          <w:bCs/>
          <w:sz w:val="24"/>
          <w:szCs w:val="24"/>
        </w:rPr>
        <w:t xml:space="preserve">De acuerdo con la Ley 134 de 1994, las firmas para la inscripción de la iniciativa de referendo serán recolectadas en un formulario distinto a aquel con el que se efectúa la inscripción del comité promotor y será diseñado por la </w:t>
      </w:r>
      <w:proofErr w:type="spellStart"/>
      <w:r w:rsidRPr="0029026B">
        <w:rPr>
          <w:rFonts w:ascii="Arial" w:hAnsi="Arial" w:cs="Arial"/>
          <w:bCs/>
          <w:sz w:val="24"/>
          <w:szCs w:val="24"/>
        </w:rPr>
        <w:t>Registrad</w:t>
      </w:r>
      <w:r>
        <w:rPr>
          <w:rFonts w:ascii="Arial" w:hAnsi="Arial" w:cs="Arial"/>
          <w:bCs/>
          <w:sz w:val="24"/>
          <w:szCs w:val="24"/>
        </w:rPr>
        <w:t>uría</w:t>
      </w:r>
      <w:proofErr w:type="spellEnd"/>
      <w:r>
        <w:rPr>
          <w:rFonts w:ascii="Arial" w:hAnsi="Arial" w:cs="Arial"/>
          <w:bCs/>
          <w:sz w:val="24"/>
          <w:szCs w:val="24"/>
        </w:rPr>
        <w:t xml:space="preserve"> Nacional del Estado Civil.</w:t>
      </w:r>
    </w:p>
    <w:p w:rsidR="0029026B" w:rsidRPr="0029026B" w:rsidRDefault="0029026B" w:rsidP="0029026B">
      <w:pPr>
        <w:jc w:val="both"/>
        <w:rPr>
          <w:rFonts w:ascii="Arial" w:hAnsi="Arial" w:cs="Arial"/>
          <w:bCs/>
          <w:sz w:val="24"/>
          <w:szCs w:val="24"/>
        </w:rPr>
      </w:pPr>
      <w:r w:rsidRPr="0029026B">
        <w:rPr>
          <w:rFonts w:ascii="Arial" w:hAnsi="Arial" w:cs="Arial"/>
          <w:bCs/>
          <w:sz w:val="24"/>
          <w:szCs w:val="24"/>
        </w:rPr>
        <w:t>El documento sobre el cual firmarán los ciudadanos que apoyan la solicitud del referendo, de acuerdo con el Artículo 16 de la Ley de mecanismos de participación, contendrá cuando menos la siguiente información:</w:t>
      </w:r>
    </w:p>
    <w:p w:rsidR="0029026B" w:rsidRPr="0029026B" w:rsidRDefault="0029026B" w:rsidP="0029026B">
      <w:pPr>
        <w:jc w:val="both"/>
        <w:rPr>
          <w:rFonts w:ascii="Arial" w:hAnsi="Arial" w:cs="Arial"/>
          <w:bCs/>
          <w:sz w:val="24"/>
          <w:szCs w:val="24"/>
        </w:rPr>
      </w:pPr>
    </w:p>
    <w:p w:rsidR="0029026B" w:rsidRPr="0029026B" w:rsidRDefault="0029026B" w:rsidP="0029026B">
      <w:pPr>
        <w:jc w:val="both"/>
        <w:rPr>
          <w:rFonts w:ascii="Arial" w:hAnsi="Arial" w:cs="Arial"/>
          <w:bCs/>
          <w:sz w:val="24"/>
          <w:szCs w:val="24"/>
        </w:rPr>
      </w:pPr>
      <w:r w:rsidRPr="0029026B">
        <w:rPr>
          <w:rFonts w:ascii="Arial" w:hAnsi="Arial" w:cs="Arial"/>
          <w:bCs/>
          <w:sz w:val="24"/>
          <w:szCs w:val="24"/>
        </w:rPr>
        <w:t xml:space="preserve">a) “El número que la </w:t>
      </w:r>
      <w:proofErr w:type="spellStart"/>
      <w:r w:rsidRPr="0029026B">
        <w:rPr>
          <w:rFonts w:ascii="Arial" w:hAnsi="Arial" w:cs="Arial"/>
          <w:bCs/>
          <w:sz w:val="24"/>
          <w:szCs w:val="24"/>
        </w:rPr>
        <w:t>Registraduría</w:t>
      </w:r>
      <w:proofErr w:type="spellEnd"/>
      <w:r w:rsidRPr="0029026B">
        <w:rPr>
          <w:rFonts w:ascii="Arial" w:hAnsi="Arial" w:cs="Arial"/>
          <w:bCs/>
          <w:sz w:val="24"/>
          <w:szCs w:val="24"/>
        </w:rPr>
        <w:t xml:space="preserve"> del Estado Civil le asignó a la iniciativa legislativa y normativa o a la solicitud de referendo.</w:t>
      </w:r>
    </w:p>
    <w:p w:rsidR="0029026B" w:rsidRPr="0029026B" w:rsidRDefault="0029026B" w:rsidP="0029026B">
      <w:pPr>
        <w:jc w:val="both"/>
        <w:rPr>
          <w:rFonts w:ascii="Arial" w:hAnsi="Arial" w:cs="Arial"/>
          <w:bCs/>
          <w:sz w:val="24"/>
          <w:szCs w:val="24"/>
        </w:rPr>
      </w:pPr>
      <w:r w:rsidRPr="0029026B">
        <w:rPr>
          <w:rFonts w:ascii="Arial" w:hAnsi="Arial" w:cs="Arial"/>
          <w:bCs/>
          <w:sz w:val="24"/>
          <w:szCs w:val="24"/>
        </w:rPr>
        <w:t>b) La información requerida en el formulario presentado para la inscripción de la iniciativa legislativa y normativa o la solicitud de referendo, de conformidad con los Artículos 11 y 12 de la presente ley.</w:t>
      </w:r>
    </w:p>
    <w:p w:rsidR="0029026B" w:rsidRPr="0029026B" w:rsidRDefault="0029026B" w:rsidP="0029026B">
      <w:pPr>
        <w:jc w:val="both"/>
        <w:rPr>
          <w:rFonts w:ascii="Arial" w:hAnsi="Arial" w:cs="Arial"/>
          <w:bCs/>
          <w:sz w:val="24"/>
          <w:szCs w:val="24"/>
        </w:rPr>
      </w:pPr>
      <w:r w:rsidRPr="0029026B">
        <w:rPr>
          <w:rFonts w:ascii="Arial" w:hAnsi="Arial" w:cs="Arial"/>
          <w:bCs/>
          <w:sz w:val="24"/>
          <w:szCs w:val="24"/>
        </w:rPr>
        <w:t>c) El resumen del contenido de la propuesta y la invitación a los eventuales firmantes a leerlo antes de apoyarlo”.</w:t>
      </w:r>
    </w:p>
    <w:p w:rsidR="0029026B" w:rsidRPr="0029026B" w:rsidRDefault="0029026B" w:rsidP="0029026B">
      <w:pPr>
        <w:jc w:val="both"/>
        <w:rPr>
          <w:rFonts w:ascii="Arial" w:hAnsi="Arial" w:cs="Arial"/>
          <w:bCs/>
          <w:sz w:val="24"/>
          <w:szCs w:val="24"/>
        </w:rPr>
      </w:pPr>
    </w:p>
    <w:p w:rsidR="0029026B" w:rsidRPr="0029026B" w:rsidRDefault="0029026B" w:rsidP="0029026B">
      <w:pPr>
        <w:jc w:val="both"/>
        <w:rPr>
          <w:rFonts w:ascii="Arial" w:hAnsi="Arial" w:cs="Arial"/>
          <w:bCs/>
          <w:sz w:val="24"/>
          <w:szCs w:val="24"/>
        </w:rPr>
      </w:pPr>
      <w:r w:rsidRPr="0029026B">
        <w:rPr>
          <w:rFonts w:ascii="Arial" w:hAnsi="Arial" w:cs="Arial"/>
          <w:bCs/>
          <w:sz w:val="24"/>
          <w:szCs w:val="24"/>
        </w:rPr>
        <w:t xml:space="preserve">Una vez la </w:t>
      </w:r>
      <w:proofErr w:type="spellStart"/>
      <w:r w:rsidRPr="0029026B">
        <w:rPr>
          <w:rFonts w:ascii="Arial" w:hAnsi="Arial" w:cs="Arial"/>
          <w:bCs/>
          <w:sz w:val="24"/>
          <w:szCs w:val="24"/>
        </w:rPr>
        <w:t>Registraduría</w:t>
      </w:r>
      <w:proofErr w:type="spellEnd"/>
      <w:r w:rsidRPr="0029026B">
        <w:rPr>
          <w:rFonts w:ascii="Arial" w:hAnsi="Arial" w:cs="Arial"/>
          <w:bCs/>
          <w:sz w:val="24"/>
          <w:szCs w:val="24"/>
        </w:rPr>
        <w:t xml:space="preserve"> avala las firmas, el referendo pasa al legislativo y luego a revisión de constitucionalidad. De ser declarado exequible se procederá a convocar a votaciones sobre el referendo a nivel nacional, departamental o municipal, según el caso.</w:t>
      </w:r>
    </w:p>
    <w:p w:rsidR="0029026B" w:rsidRPr="0029026B" w:rsidRDefault="0029026B" w:rsidP="0029026B">
      <w:pPr>
        <w:jc w:val="both"/>
        <w:rPr>
          <w:rFonts w:ascii="Arial" w:hAnsi="Arial" w:cs="Arial"/>
          <w:bCs/>
          <w:sz w:val="24"/>
          <w:szCs w:val="24"/>
        </w:rPr>
      </w:pPr>
    </w:p>
    <w:p w:rsidR="0029026B" w:rsidRPr="0029026B" w:rsidRDefault="0029026B" w:rsidP="0029026B">
      <w:pPr>
        <w:jc w:val="both"/>
        <w:rPr>
          <w:rFonts w:ascii="Arial" w:hAnsi="Arial" w:cs="Arial"/>
          <w:bCs/>
          <w:sz w:val="24"/>
          <w:szCs w:val="24"/>
        </w:rPr>
      </w:pPr>
    </w:p>
    <w:p w:rsidR="0029026B" w:rsidRPr="0029026B" w:rsidRDefault="0029026B" w:rsidP="0029026B">
      <w:pPr>
        <w:jc w:val="both"/>
        <w:rPr>
          <w:rFonts w:ascii="Arial" w:hAnsi="Arial" w:cs="Arial"/>
          <w:bCs/>
          <w:color w:val="FF0000"/>
          <w:sz w:val="28"/>
          <w:szCs w:val="24"/>
        </w:rPr>
      </w:pPr>
      <w:r w:rsidRPr="0029026B">
        <w:rPr>
          <w:rFonts w:ascii="Arial" w:hAnsi="Arial" w:cs="Arial"/>
          <w:bCs/>
          <w:color w:val="FF0000"/>
          <w:sz w:val="28"/>
          <w:szCs w:val="24"/>
        </w:rPr>
        <w:t>REVOCATORIA DEL MANDATO</w:t>
      </w:r>
    </w:p>
    <w:p w:rsidR="0029026B" w:rsidRPr="0029026B" w:rsidRDefault="0029026B" w:rsidP="0029026B">
      <w:pPr>
        <w:jc w:val="both"/>
        <w:rPr>
          <w:rFonts w:ascii="Arial" w:hAnsi="Arial" w:cs="Arial"/>
          <w:bCs/>
          <w:sz w:val="24"/>
          <w:szCs w:val="24"/>
        </w:rPr>
      </w:pPr>
    </w:p>
    <w:p w:rsidR="0029026B" w:rsidRPr="0029026B" w:rsidRDefault="0029026B" w:rsidP="0029026B">
      <w:pPr>
        <w:jc w:val="both"/>
        <w:rPr>
          <w:rFonts w:ascii="Arial" w:hAnsi="Arial" w:cs="Arial"/>
          <w:bCs/>
          <w:sz w:val="24"/>
          <w:szCs w:val="24"/>
        </w:rPr>
      </w:pPr>
      <w:r w:rsidRPr="0029026B">
        <w:rPr>
          <w:rFonts w:ascii="Arial" w:hAnsi="Arial" w:cs="Arial"/>
          <w:bCs/>
          <w:sz w:val="24"/>
          <w:szCs w:val="24"/>
        </w:rPr>
        <w:t xml:space="preserve">Este mecanismo de participación ciudadana consiste en el derecho político que tienen todos los colombianos, por medio del cual dan por terminado el mandato que le han conferido </w:t>
      </w:r>
      <w:r>
        <w:rPr>
          <w:rFonts w:ascii="Arial" w:hAnsi="Arial" w:cs="Arial"/>
          <w:bCs/>
          <w:sz w:val="24"/>
          <w:szCs w:val="24"/>
        </w:rPr>
        <w:t>a un gobernador o a un alcalde.</w:t>
      </w:r>
    </w:p>
    <w:p w:rsidR="0029026B" w:rsidRPr="0029026B" w:rsidRDefault="0029026B" w:rsidP="0029026B">
      <w:pPr>
        <w:jc w:val="both"/>
        <w:rPr>
          <w:rFonts w:ascii="Arial" w:hAnsi="Arial" w:cs="Arial"/>
          <w:bCs/>
          <w:sz w:val="24"/>
          <w:szCs w:val="24"/>
        </w:rPr>
      </w:pPr>
      <w:r w:rsidRPr="0029026B">
        <w:rPr>
          <w:rFonts w:ascii="Arial" w:hAnsi="Arial" w:cs="Arial"/>
          <w:bCs/>
          <w:sz w:val="24"/>
          <w:szCs w:val="24"/>
        </w:rPr>
        <w:t xml:space="preserve">Un grupo de ciudadanos, en número no inferior al 40% de los votos que obtuvo el gobernador o el alcalde, según el caso, solicita ante la </w:t>
      </w:r>
      <w:proofErr w:type="spellStart"/>
      <w:r w:rsidRPr="0029026B">
        <w:rPr>
          <w:rFonts w:ascii="Arial" w:hAnsi="Arial" w:cs="Arial"/>
          <w:bCs/>
          <w:sz w:val="24"/>
          <w:szCs w:val="24"/>
        </w:rPr>
        <w:t>Registraduría</w:t>
      </w:r>
      <w:proofErr w:type="spellEnd"/>
      <w:r w:rsidRPr="0029026B">
        <w:rPr>
          <w:rFonts w:ascii="Arial" w:hAnsi="Arial" w:cs="Arial"/>
          <w:bCs/>
          <w:sz w:val="24"/>
          <w:szCs w:val="24"/>
        </w:rPr>
        <w:t xml:space="preserve"> Nacional del Estado Civil que convoque a votaciones para revocar el mandato del funcionario, mediante un formulario de firmas que además contiene las razones </w:t>
      </w:r>
      <w:r>
        <w:rPr>
          <w:rFonts w:ascii="Arial" w:hAnsi="Arial" w:cs="Arial"/>
          <w:bCs/>
          <w:sz w:val="24"/>
          <w:szCs w:val="24"/>
        </w:rPr>
        <w:t>que fundamentan la revocatoria.</w:t>
      </w:r>
    </w:p>
    <w:p w:rsidR="0029026B" w:rsidRPr="0029026B" w:rsidRDefault="0029026B" w:rsidP="0029026B">
      <w:pPr>
        <w:jc w:val="both"/>
        <w:rPr>
          <w:rFonts w:ascii="Arial" w:hAnsi="Arial" w:cs="Arial"/>
          <w:bCs/>
          <w:sz w:val="24"/>
          <w:szCs w:val="24"/>
        </w:rPr>
      </w:pPr>
      <w:r w:rsidRPr="0029026B">
        <w:rPr>
          <w:rFonts w:ascii="Arial" w:hAnsi="Arial" w:cs="Arial"/>
          <w:bCs/>
          <w:sz w:val="24"/>
          <w:szCs w:val="24"/>
        </w:rPr>
        <w:lastRenderedPageBreak/>
        <w:t xml:space="preserve">La </w:t>
      </w:r>
      <w:proofErr w:type="spellStart"/>
      <w:r w:rsidRPr="0029026B">
        <w:rPr>
          <w:rFonts w:ascii="Arial" w:hAnsi="Arial" w:cs="Arial"/>
          <w:bCs/>
          <w:sz w:val="24"/>
          <w:szCs w:val="24"/>
        </w:rPr>
        <w:t>Registraduría</w:t>
      </w:r>
      <w:proofErr w:type="spellEnd"/>
      <w:r w:rsidRPr="0029026B">
        <w:rPr>
          <w:rFonts w:ascii="Arial" w:hAnsi="Arial" w:cs="Arial"/>
          <w:bCs/>
          <w:sz w:val="24"/>
          <w:szCs w:val="24"/>
        </w:rPr>
        <w:t xml:space="preserve"> Nacional del Estado Civil procede a realizar a la revisión de las firmas y si cumple con el umbral requerido se procede a convocar a</w:t>
      </w:r>
      <w:r>
        <w:rPr>
          <w:rFonts w:ascii="Arial" w:hAnsi="Arial" w:cs="Arial"/>
          <w:bCs/>
          <w:sz w:val="24"/>
          <w:szCs w:val="24"/>
        </w:rPr>
        <w:t xml:space="preserve"> votación sobre la revocatoria.</w:t>
      </w:r>
    </w:p>
    <w:p w:rsidR="0029026B" w:rsidRPr="0029026B" w:rsidRDefault="0029026B" w:rsidP="0029026B">
      <w:pPr>
        <w:jc w:val="both"/>
        <w:rPr>
          <w:rFonts w:ascii="Arial" w:hAnsi="Arial" w:cs="Arial"/>
          <w:bCs/>
          <w:sz w:val="24"/>
          <w:szCs w:val="24"/>
        </w:rPr>
      </w:pPr>
      <w:r w:rsidRPr="0029026B">
        <w:rPr>
          <w:rFonts w:ascii="Arial" w:hAnsi="Arial" w:cs="Arial"/>
          <w:bCs/>
          <w:sz w:val="24"/>
          <w:szCs w:val="24"/>
        </w:rPr>
        <w:t>Para que la revocatoria proceda, debe ser aprobada en el pronunciamiento popular por la mitad más uno de los votos de los ciudadanos que participen en la respectiva convocatoria, siempre que el número de sufragios no sea inferior al cincuenta y cinco por ciento (55%) de la votación válida registrada el día en que se e</w:t>
      </w:r>
      <w:r>
        <w:rPr>
          <w:rFonts w:ascii="Arial" w:hAnsi="Arial" w:cs="Arial"/>
          <w:bCs/>
          <w:sz w:val="24"/>
          <w:szCs w:val="24"/>
        </w:rPr>
        <w:t>ligió al respectivo mandatario.</w:t>
      </w:r>
    </w:p>
    <w:p w:rsidR="0029026B" w:rsidRPr="0029026B" w:rsidRDefault="0029026B" w:rsidP="0029026B">
      <w:pPr>
        <w:jc w:val="both"/>
        <w:rPr>
          <w:rFonts w:ascii="Arial" w:hAnsi="Arial" w:cs="Arial"/>
          <w:bCs/>
          <w:sz w:val="24"/>
          <w:szCs w:val="24"/>
        </w:rPr>
      </w:pPr>
      <w:r w:rsidRPr="0029026B">
        <w:rPr>
          <w:rFonts w:ascii="Arial" w:hAnsi="Arial" w:cs="Arial"/>
          <w:bCs/>
          <w:sz w:val="24"/>
          <w:szCs w:val="24"/>
        </w:rPr>
        <w:t xml:space="preserve">Si como resultado de la votación no se revoca el mandato del gobernador o alcalde, no podrá volver a intentarse, una revocatoria del mandato, en lo que resta de su período. De lo contrario, de acuerdo con la Ley 134 de 1994 “el Registrador Nacional del Estado Civil la comunicará al Presidente de la República o al gobernador respectivo para que procedan, según el caso, a la remoción del cargo del respectivo </w:t>
      </w:r>
      <w:r>
        <w:rPr>
          <w:rFonts w:ascii="Arial" w:hAnsi="Arial" w:cs="Arial"/>
          <w:bCs/>
          <w:sz w:val="24"/>
          <w:szCs w:val="24"/>
        </w:rPr>
        <w:t>gobernador o alcalde revocado”.</w:t>
      </w:r>
    </w:p>
    <w:p w:rsidR="0029026B" w:rsidRDefault="0029026B" w:rsidP="0029026B">
      <w:pPr>
        <w:jc w:val="both"/>
        <w:rPr>
          <w:rFonts w:ascii="Arial" w:hAnsi="Arial" w:cs="Arial"/>
          <w:bCs/>
          <w:sz w:val="24"/>
          <w:szCs w:val="24"/>
        </w:rPr>
      </w:pPr>
      <w:r w:rsidRPr="0029026B">
        <w:rPr>
          <w:rFonts w:ascii="Arial" w:hAnsi="Arial" w:cs="Arial"/>
          <w:bCs/>
          <w:sz w:val="24"/>
          <w:szCs w:val="24"/>
        </w:rPr>
        <w:t>La remoción del cargo se efectuará de manera inmediata y se procederá a convocar a una nueva elección, en la cual no podrá participar el mandatario revocado.</w:t>
      </w:r>
    </w:p>
    <w:p w:rsidR="0029026B" w:rsidRDefault="0029026B" w:rsidP="0029026B">
      <w:pPr>
        <w:jc w:val="both"/>
        <w:rPr>
          <w:rFonts w:ascii="Arial" w:hAnsi="Arial" w:cs="Arial"/>
          <w:bCs/>
          <w:sz w:val="24"/>
          <w:szCs w:val="24"/>
        </w:rPr>
      </w:pPr>
    </w:p>
    <w:p w:rsidR="000859E9" w:rsidRDefault="000859E9" w:rsidP="000859E9">
      <w:pPr>
        <w:pStyle w:val="Sinespaciado"/>
        <w:rPr>
          <w:rFonts w:ascii="Arial" w:hAnsi="Arial" w:cs="Arial"/>
        </w:rPr>
      </w:pPr>
    </w:p>
    <w:p w:rsidR="0029026B" w:rsidRPr="0029026B" w:rsidRDefault="0029026B" w:rsidP="0029026B">
      <w:pPr>
        <w:pStyle w:val="Sinespaciado"/>
        <w:rPr>
          <w:rFonts w:ascii="Arial" w:hAnsi="Arial" w:cs="Arial"/>
          <w:color w:val="FF0000"/>
          <w:sz w:val="28"/>
        </w:rPr>
      </w:pPr>
      <w:r w:rsidRPr="0029026B">
        <w:rPr>
          <w:rFonts w:ascii="Arial" w:hAnsi="Arial" w:cs="Arial"/>
          <w:color w:val="FF0000"/>
          <w:sz w:val="28"/>
        </w:rPr>
        <w:t>EL VOTO</w:t>
      </w:r>
    </w:p>
    <w:p w:rsidR="0029026B" w:rsidRDefault="0029026B" w:rsidP="0029026B">
      <w:pPr>
        <w:pStyle w:val="Sinespaciado"/>
        <w:rPr>
          <w:rFonts w:ascii="Arial" w:hAnsi="Arial" w:cs="Arial"/>
        </w:rPr>
      </w:pPr>
    </w:p>
    <w:p w:rsidR="0029026B" w:rsidRPr="0029026B" w:rsidRDefault="0029026B" w:rsidP="0029026B">
      <w:pPr>
        <w:pStyle w:val="Sinespaciado"/>
        <w:rPr>
          <w:rFonts w:ascii="Arial" w:hAnsi="Arial" w:cs="Arial"/>
        </w:rPr>
      </w:pPr>
      <w:r>
        <w:rPr>
          <w:rFonts w:ascii="Arial" w:hAnsi="Arial" w:cs="Arial"/>
        </w:rPr>
        <w:t>H</w:t>
      </w:r>
      <w:r w:rsidRPr="0029026B">
        <w:rPr>
          <w:rFonts w:ascii="Arial" w:hAnsi="Arial" w:cs="Arial"/>
        </w:rPr>
        <w:t>erramienta mediante la cual el ciudadano colombiano elige de manera activa a las personas que considera idóneas para su representación en las instituciones del Gobierno (Presidencia, Vicepresidencia, Cámara de Representantes, Senado, alcaldías, gobernaciones, concejos distritales y municipales, alcaldías locales).</w:t>
      </w:r>
    </w:p>
    <w:p w:rsidR="0029026B" w:rsidRDefault="0029026B" w:rsidP="0029026B">
      <w:pPr>
        <w:pStyle w:val="Sinespaciado"/>
        <w:rPr>
          <w:rFonts w:ascii="Arial" w:hAnsi="Arial" w:cs="Arial"/>
        </w:rPr>
      </w:pPr>
    </w:p>
    <w:p w:rsidR="00443925" w:rsidRPr="00443925" w:rsidRDefault="00443925" w:rsidP="00443925">
      <w:pPr>
        <w:pStyle w:val="Sinespaciado"/>
        <w:rPr>
          <w:rFonts w:ascii="Arial" w:hAnsi="Arial" w:cs="Arial"/>
        </w:rPr>
      </w:pPr>
      <w:r w:rsidRPr="00443925">
        <w:rPr>
          <w:rFonts w:ascii="Arial" w:hAnsi="Arial" w:cs="Arial"/>
        </w:rPr>
        <w:t>El voto es un derecho y un deber de todo ciudadano. Por una parte, la Constitución le garantiza a todo colombiano mayor de 18 años, a excepción de los integrantes de la fuerza pública, la facultad de participar en las elecciones por medio del sufragio. El derecho al sufragio no tiene distinciones de raza, credo, género, situación socioeconómica, nivel educativo o militancia política.</w:t>
      </w:r>
    </w:p>
    <w:p w:rsidR="00443925" w:rsidRPr="00443925" w:rsidRDefault="00443925" w:rsidP="00443925">
      <w:pPr>
        <w:pStyle w:val="Sinespaciado"/>
        <w:rPr>
          <w:rFonts w:ascii="Arial" w:hAnsi="Arial" w:cs="Arial"/>
        </w:rPr>
      </w:pPr>
    </w:p>
    <w:p w:rsidR="00443925" w:rsidRPr="00443925" w:rsidRDefault="00443925" w:rsidP="00443925">
      <w:pPr>
        <w:pStyle w:val="Sinespaciado"/>
        <w:rPr>
          <w:rFonts w:ascii="Arial" w:hAnsi="Arial" w:cs="Arial"/>
        </w:rPr>
      </w:pPr>
      <w:r w:rsidRPr="00443925">
        <w:rPr>
          <w:rFonts w:ascii="Arial" w:hAnsi="Arial" w:cs="Arial"/>
        </w:rPr>
        <w:t>Del mismo modo, votar es un deber ciudadano en tanto todos tenemos la responsabilidad de participar en la vida pública. La democracia necesita de ciudadanos que participen y validen las decisiones de interés general. De la calidad de nuestras decisiones en las urnas depende en gran medida el bienestar de todos.</w:t>
      </w:r>
    </w:p>
    <w:p w:rsidR="00443925" w:rsidRPr="00443925" w:rsidRDefault="00443925" w:rsidP="00443925">
      <w:pPr>
        <w:pStyle w:val="Sinespaciado"/>
        <w:rPr>
          <w:rFonts w:ascii="Arial" w:hAnsi="Arial" w:cs="Arial"/>
        </w:rPr>
      </w:pPr>
    </w:p>
    <w:p w:rsidR="0029026B" w:rsidRDefault="00443925" w:rsidP="00443925">
      <w:pPr>
        <w:pStyle w:val="Sinespaciado"/>
        <w:rPr>
          <w:rFonts w:ascii="Arial" w:hAnsi="Arial" w:cs="Arial"/>
        </w:rPr>
      </w:pPr>
      <w:r w:rsidRPr="00443925">
        <w:rPr>
          <w:rFonts w:ascii="Arial" w:hAnsi="Arial" w:cs="Arial"/>
        </w:rPr>
        <w:t>La Constitución de Colombia establece que el voto es libre. Cada quien puede apoyar al candidato o lista de su preferencia, basándose en los designios de su libre albedrío, ajeno a amenazas, intimidaciones o cualquier otra forma de presión. Así mismo, el voto exige la presencia personal del elector en la urna y es secreto. Ya que el voto debe ser una expresión autónoma y espontánea de la voluntad individual, el Estado debe tomar todas las medidas tendientes a permitirles a los ciudadanos mantener en reserva sus preferencias electorales</w:t>
      </w:r>
    </w:p>
    <w:p w:rsidR="00443925" w:rsidRDefault="00443925" w:rsidP="00443925">
      <w:pPr>
        <w:pStyle w:val="Sinespaciado"/>
        <w:rPr>
          <w:rFonts w:ascii="Arial" w:hAnsi="Arial" w:cs="Arial"/>
        </w:rPr>
      </w:pPr>
    </w:p>
    <w:p w:rsidR="00443925" w:rsidRPr="00443925" w:rsidRDefault="00443925" w:rsidP="00443925">
      <w:pPr>
        <w:pStyle w:val="Sinespaciado"/>
        <w:rPr>
          <w:rFonts w:ascii="Arial" w:hAnsi="Arial" w:cs="Arial"/>
          <w:b/>
        </w:rPr>
      </w:pPr>
      <w:r w:rsidRPr="00443925">
        <w:rPr>
          <w:rFonts w:ascii="Arial" w:hAnsi="Arial" w:cs="Arial"/>
          <w:b/>
        </w:rPr>
        <w:lastRenderedPageBreak/>
        <w:t>Requisitos para votar</w:t>
      </w:r>
    </w:p>
    <w:p w:rsidR="00443925" w:rsidRPr="00443925" w:rsidRDefault="00443925" w:rsidP="00443925">
      <w:pPr>
        <w:pStyle w:val="Sinespaciado"/>
        <w:rPr>
          <w:rFonts w:ascii="Arial" w:hAnsi="Arial" w:cs="Arial"/>
        </w:rPr>
      </w:pPr>
      <w:r w:rsidRPr="00443925">
        <w:rPr>
          <w:rFonts w:ascii="Arial" w:hAnsi="Arial" w:cs="Arial"/>
        </w:rPr>
        <w:t xml:space="preserve"> </w:t>
      </w:r>
    </w:p>
    <w:p w:rsidR="00443925" w:rsidRPr="00443925" w:rsidRDefault="00443925" w:rsidP="00443925">
      <w:pPr>
        <w:pStyle w:val="Sinespaciado"/>
        <w:rPr>
          <w:rFonts w:ascii="Arial" w:hAnsi="Arial" w:cs="Arial"/>
        </w:rPr>
      </w:pPr>
    </w:p>
    <w:p w:rsidR="00443925" w:rsidRPr="00443925" w:rsidRDefault="00443925" w:rsidP="00443925">
      <w:pPr>
        <w:pStyle w:val="Sinespaciado"/>
        <w:rPr>
          <w:rFonts w:ascii="Arial" w:hAnsi="Arial" w:cs="Arial"/>
        </w:rPr>
      </w:pPr>
      <w:r w:rsidRPr="00443925">
        <w:rPr>
          <w:rFonts w:ascii="Arial" w:hAnsi="Arial" w:cs="Arial"/>
        </w:rPr>
        <w:t xml:space="preserve">En primer lugar, el votante debe inscribir su cédula en el puesto de votación de su escogencia semanas antes de los sufragios, según lo indique la </w:t>
      </w:r>
      <w:proofErr w:type="spellStart"/>
      <w:r w:rsidRPr="00443925">
        <w:rPr>
          <w:rFonts w:ascii="Arial" w:hAnsi="Arial" w:cs="Arial"/>
        </w:rPr>
        <w:t>Registraduría</w:t>
      </w:r>
      <w:proofErr w:type="spellEnd"/>
      <w:r w:rsidRPr="00443925">
        <w:rPr>
          <w:rFonts w:ascii="Arial" w:hAnsi="Arial" w:cs="Arial"/>
        </w:rPr>
        <w:t xml:space="preserve"> Nacional del Estado Civil. Quienes deben inscribir la cédula son aquellos que hayan cambiado de lugar de residencia, con el fin de facilitar la votación y evitar grandes desplazamientos, y todas aquellas personas que tienen cédula expedida antes de 1988 y no hayan votado en ninguna de las elecciones celebradas en los últimos 20 años. Aquellos que acaban de recibir su cédula y no han votado ya están incluidos en el censo electoral por el sólo hecho de obtener la cédula y están inscritos en el puesto de votación más cercano a su residencia; únicamente aquellos que deseen cambiar su lugar de votación, deben inscribirse.</w:t>
      </w:r>
    </w:p>
    <w:p w:rsidR="00443925" w:rsidRPr="00443925" w:rsidRDefault="00443925" w:rsidP="00443925">
      <w:pPr>
        <w:pStyle w:val="Sinespaciado"/>
        <w:rPr>
          <w:rFonts w:ascii="Arial" w:hAnsi="Arial" w:cs="Arial"/>
        </w:rPr>
      </w:pPr>
    </w:p>
    <w:p w:rsidR="00443925" w:rsidRPr="00443925" w:rsidRDefault="00443925" w:rsidP="00443925">
      <w:pPr>
        <w:pStyle w:val="Sinespaciado"/>
        <w:rPr>
          <w:rFonts w:ascii="Arial" w:hAnsi="Arial" w:cs="Arial"/>
        </w:rPr>
      </w:pPr>
      <w:r w:rsidRPr="00443925">
        <w:rPr>
          <w:rFonts w:ascii="Arial" w:hAnsi="Arial" w:cs="Arial"/>
        </w:rPr>
        <w:t xml:space="preserve">Para la inscripción se deberá presentar la cédula original, y pedirán su nombre completo, número de cédula y dirección de residencia y por último, su </w:t>
      </w:r>
      <w:proofErr w:type="spellStart"/>
      <w:r w:rsidRPr="00443925">
        <w:rPr>
          <w:rFonts w:ascii="Arial" w:hAnsi="Arial" w:cs="Arial"/>
        </w:rPr>
        <w:t>huelladel</w:t>
      </w:r>
      <w:proofErr w:type="spellEnd"/>
      <w:r w:rsidRPr="00443925">
        <w:rPr>
          <w:rFonts w:ascii="Arial" w:hAnsi="Arial" w:cs="Arial"/>
        </w:rPr>
        <w:t xml:space="preserve"> dedo índice.</w:t>
      </w:r>
    </w:p>
    <w:p w:rsidR="00443925" w:rsidRPr="00443925" w:rsidRDefault="00443925" w:rsidP="00443925">
      <w:pPr>
        <w:pStyle w:val="Sinespaciado"/>
        <w:rPr>
          <w:rFonts w:ascii="Arial" w:hAnsi="Arial" w:cs="Arial"/>
        </w:rPr>
      </w:pPr>
    </w:p>
    <w:p w:rsidR="00443925" w:rsidRPr="00443925" w:rsidRDefault="00443925" w:rsidP="00443925">
      <w:pPr>
        <w:pStyle w:val="Sinespaciado"/>
        <w:rPr>
          <w:rFonts w:ascii="Arial" w:hAnsi="Arial" w:cs="Arial"/>
        </w:rPr>
      </w:pPr>
      <w:r w:rsidRPr="00443925">
        <w:rPr>
          <w:rFonts w:ascii="Arial" w:hAnsi="Arial" w:cs="Arial"/>
        </w:rPr>
        <w:t>El día de las elecciones, el votante deberá acercarse a la mesa de votación designada, presentarse ante los jurados y solicitar los tarjetones electorales. En el caso de los colombianos residentes en el exterior, deberán dirigirse a la embajada correspondiente, con previa inscripción de la cédula.</w:t>
      </w:r>
    </w:p>
    <w:p w:rsidR="00443925" w:rsidRPr="00443925" w:rsidRDefault="00443925" w:rsidP="00443925">
      <w:pPr>
        <w:pStyle w:val="Sinespaciado"/>
        <w:rPr>
          <w:rFonts w:ascii="Arial" w:hAnsi="Arial" w:cs="Arial"/>
        </w:rPr>
      </w:pPr>
    </w:p>
    <w:p w:rsidR="00443925" w:rsidRDefault="00443925" w:rsidP="00443925">
      <w:pPr>
        <w:pStyle w:val="Sinespaciado"/>
        <w:rPr>
          <w:rFonts w:ascii="Arial" w:hAnsi="Arial" w:cs="Arial"/>
        </w:rPr>
      </w:pPr>
      <w:r w:rsidRPr="00443925">
        <w:rPr>
          <w:rFonts w:ascii="Arial" w:hAnsi="Arial" w:cs="Arial"/>
        </w:rPr>
        <w:t>Con los tarjetones en la mano, el votante se dirige al cubículo en donde debe ejercer su derecho al sufragio en secreto y libre de presiones externas. Una vez marcados, los tarjetones son llevados por el ciudadano a la mesa de votación y depositados en la urna. El votante recoge entonces su cédula y reclama el Certificado Electoral, el cual garantiza ciertas recompensas.</w:t>
      </w:r>
    </w:p>
    <w:p w:rsidR="0029026B" w:rsidRDefault="0029026B" w:rsidP="0029026B">
      <w:pPr>
        <w:pStyle w:val="Sinespaciado"/>
        <w:rPr>
          <w:rFonts w:ascii="Arial" w:hAnsi="Arial" w:cs="Arial"/>
        </w:rPr>
      </w:pPr>
    </w:p>
    <w:p w:rsidR="0029026B" w:rsidRDefault="0029026B" w:rsidP="0029026B">
      <w:pPr>
        <w:pStyle w:val="Sinespaciado"/>
        <w:rPr>
          <w:rFonts w:ascii="Arial" w:hAnsi="Arial" w:cs="Arial"/>
        </w:rPr>
      </w:pPr>
    </w:p>
    <w:p w:rsidR="0029026B" w:rsidRPr="0029026B" w:rsidRDefault="0029026B" w:rsidP="0029026B">
      <w:pPr>
        <w:pStyle w:val="Sinespaciado"/>
        <w:rPr>
          <w:rFonts w:ascii="Arial" w:hAnsi="Arial" w:cs="Arial"/>
          <w:color w:val="FF0000"/>
          <w:sz w:val="28"/>
        </w:rPr>
      </w:pPr>
      <w:r w:rsidRPr="0029026B">
        <w:rPr>
          <w:rFonts w:ascii="Arial" w:hAnsi="Arial" w:cs="Arial"/>
          <w:color w:val="FF0000"/>
          <w:sz w:val="28"/>
        </w:rPr>
        <w:t>EL REFERENDO DEROGATORIO Y APROBATORIO</w:t>
      </w:r>
    </w:p>
    <w:p w:rsidR="0029026B" w:rsidRDefault="0029026B" w:rsidP="0029026B">
      <w:pPr>
        <w:pStyle w:val="Sinespaciado"/>
        <w:rPr>
          <w:rFonts w:ascii="Arial" w:hAnsi="Arial" w:cs="Arial"/>
        </w:rPr>
      </w:pPr>
    </w:p>
    <w:p w:rsidR="0029026B" w:rsidRPr="0029026B" w:rsidRDefault="0029026B" w:rsidP="0029026B">
      <w:pPr>
        <w:pStyle w:val="Sinespaciado"/>
        <w:rPr>
          <w:rFonts w:ascii="Arial" w:hAnsi="Arial" w:cs="Arial"/>
        </w:rPr>
      </w:pPr>
      <w:r>
        <w:rPr>
          <w:rFonts w:ascii="Arial" w:hAnsi="Arial" w:cs="Arial"/>
        </w:rPr>
        <w:t>H</w:t>
      </w:r>
      <w:r w:rsidRPr="0029026B">
        <w:rPr>
          <w:rFonts w:ascii="Arial" w:hAnsi="Arial" w:cs="Arial"/>
        </w:rPr>
        <w:t>erramienta mediante la cual se pone a consideración de la ciudadanía la derogación o aprobación de una ley, una ordenanza, un acuerdo o una resolución local.</w:t>
      </w:r>
    </w:p>
    <w:p w:rsidR="0029026B" w:rsidRDefault="0029026B" w:rsidP="0029026B">
      <w:pPr>
        <w:pStyle w:val="Sinespaciado"/>
        <w:rPr>
          <w:rFonts w:ascii="Arial" w:hAnsi="Arial" w:cs="Arial"/>
        </w:rPr>
      </w:pPr>
    </w:p>
    <w:p w:rsidR="0029026B" w:rsidRDefault="0029026B" w:rsidP="0029026B">
      <w:pPr>
        <w:pStyle w:val="Sinespaciado"/>
        <w:rPr>
          <w:rFonts w:ascii="Arial" w:hAnsi="Arial" w:cs="Arial"/>
        </w:rPr>
      </w:pPr>
    </w:p>
    <w:p w:rsidR="0029026B" w:rsidRDefault="0029026B" w:rsidP="0029026B">
      <w:pPr>
        <w:pStyle w:val="Sinespaciado"/>
        <w:rPr>
          <w:rFonts w:ascii="Arial" w:hAnsi="Arial" w:cs="Arial"/>
        </w:rPr>
      </w:pPr>
    </w:p>
    <w:p w:rsidR="00EF3BBB" w:rsidRDefault="00EF3BBB" w:rsidP="0029026B">
      <w:pPr>
        <w:pStyle w:val="Sinespaciado"/>
        <w:rPr>
          <w:rFonts w:ascii="Arial" w:hAnsi="Arial" w:cs="Arial"/>
        </w:rPr>
      </w:pPr>
    </w:p>
    <w:p w:rsidR="00EF3BBB" w:rsidRDefault="00EF3BBB" w:rsidP="0029026B">
      <w:pPr>
        <w:pStyle w:val="Sinespaciado"/>
        <w:rPr>
          <w:rFonts w:ascii="Arial" w:hAnsi="Arial" w:cs="Arial"/>
        </w:rPr>
      </w:pPr>
    </w:p>
    <w:p w:rsidR="0029026B" w:rsidRPr="0029026B" w:rsidRDefault="0029026B" w:rsidP="0029026B">
      <w:pPr>
        <w:pStyle w:val="Sinespaciado"/>
        <w:rPr>
          <w:rFonts w:ascii="Arial" w:hAnsi="Arial" w:cs="Arial"/>
          <w:color w:val="FF0000"/>
          <w:sz w:val="28"/>
        </w:rPr>
      </w:pPr>
      <w:r w:rsidRPr="0029026B">
        <w:rPr>
          <w:rFonts w:ascii="Arial" w:hAnsi="Arial" w:cs="Arial"/>
          <w:color w:val="FF0000"/>
          <w:sz w:val="28"/>
        </w:rPr>
        <w:t>EL CABILDO ABIERTO</w:t>
      </w:r>
    </w:p>
    <w:p w:rsidR="0029026B" w:rsidRDefault="0029026B" w:rsidP="0029026B">
      <w:pPr>
        <w:pStyle w:val="Sinespaciado"/>
        <w:rPr>
          <w:rFonts w:ascii="Arial" w:hAnsi="Arial" w:cs="Arial"/>
        </w:rPr>
      </w:pPr>
    </w:p>
    <w:p w:rsidR="0029026B" w:rsidRDefault="0029026B" w:rsidP="0029026B">
      <w:pPr>
        <w:pStyle w:val="Sinespaciado"/>
        <w:rPr>
          <w:rFonts w:ascii="Arial" w:hAnsi="Arial" w:cs="Arial"/>
        </w:rPr>
      </w:pPr>
      <w:r>
        <w:rPr>
          <w:rFonts w:ascii="Arial" w:hAnsi="Arial" w:cs="Arial"/>
        </w:rPr>
        <w:t>E</w:t>
      </w:r>
      <w:r w:rsidRPr="0029026B">
        <w:rPr>
          <w:rFonts w:ascii="Arial" w:hAnsi="Arial" w:cs="Arial"/>
        </w:rPr>
        <w:t>s la reunión pública de los concejos distritales, municipales y de las juntas administradoras locales, con el objetivo de que los habitantes puedan participar directamente en la discusión de asuntos de interés para comunidades.</w:t>
      </w:r>
    </w:p>
    <w:p w:rsidR="0029026B" w:rsidRPr="0029026B" w:rsidRDefault="0029026B" w:rsidP="0029026B">
      <w:pPr>
        <w:pStyle w:val="Sinespaciado"/>
        <w:rPr>
          <w:rFonts w:ascii="Arial" w:hAnsi="Arial" w:cs="Arial"/>
        </w:rPr>
      </w:pPr>
    </w:p>
    <w:p w:rsidR="0029026B" w:rsidRDefault="0029026B" w:rsidP="0029026B">
      <w:pPr>
        <w:pStyle w:val="Sinespaciado"/>
        <w:rPr>
          <w:rFonts w:ascii="Arial" w:hAnsi="Arial" w:cs="Arial"/>
        </w:rPr>
      </w:pPr>
    </w:p>
    <w:p w:rsidR="0029026B" w:rsidRPr="0029026B" w:rsidRDefault="0029026B" w:rsidP="0029026B">
      <w:pPr>
        <w:pStyle w:val="Sinespaciado"/>
        <w:rPr>
          <w:rFonts w:ascii="Arial" w:hAnsi="Arial" w:cs="Arial"/>
          <w:color w:val="FF0000"/>
          <w:sz w:val="28"/>
        </w:rPr>
      </w:pPr>
      <w:r w:rsidRPr="0029026B">
        <w:rPr>
          <w:rFonts w:ascii="Arial" w:hAnsi="Arial" w:cs="Arial"/>
          <w:color w:val="FF0000"/>
          <w:sz w:val="28"/>
        </w:rPr>
        <w:t>LA INICIATIVA POPULAR</w:t>
      </w:r>
    </w:p>
    <w:p w:rsidR="0029026B" w:rsidRDefault="0029026B" w:rsidP="0029026B">
      <w:pPr>
        <w:pStyle w:val="Sinespaciado"/>
        <w:rPr>
          <w:rFonts w:ascii="Arial" w:hAnsi="Arial" w:cs="Arial"/>
        </w:rPr>
      </w:pPr>
    </w:p>
    <w:p w:rsidR="0029026B" w:rsidRDefault="0029026B" w:rsidP="0029026B">
      <w:pPr>
        <w:pStyle w:val="Sinespaciado"/>
        <w:rPr>
          <w:rFonts w:ascii="Arial" w:hAnsi="Arial" w:cs="Arial"/>
        </w:rPr>
      </w:pPr>
      <w:r>
        <w:rPr>
          <w:rFonts w:ascii="Arial" w:hAnsi="Arial" w:cs="Arial"/>
        </w:rPr>
        <w:t>E</w:t>
      </w:r>
      <w:r w:rsidRPr="0029026B">
        <w:rPr>
          <w:rFonts w:ascii="Arial" w:hAnsi="Arial" w:cs="Arial"/>
        </w:rPr>
        <w:t xml:space="preserve">s el derecho político de un grupo de ciudadanos de presentar proyectos de ley y de acto legislativo (que pretende reformar la constitución) ante el Congreso de la República, de ordenanza ante las Asambleas Departamentales, de acuerdo ante los Concejos </w:t>
      </w:r>
      <w:r w:rsidRPr="0029026B">
        <w:rPr>
          <w:rFonts w:ascii="Arial" w:hAnsi="Arial" w:cs="Arial"/>
        </w:rPr>
        <w:lastRenderedPageBreak/>
        <w:t>Municipales o Distritales y de resolución ante las Juntas Administradores Locales (JAL), y demás resoluciones de las corporaciones de las entidades territoriales, de acuerdo con las leyes que las reglamentan, según el caso, para que sean debatidos y posteriormente aprobados, modificados o negados por la corporación pública correspondiente.</w:t>
      </w:r>
    </w:p>
    <w:p w:rsidR="0029026B" w:rsidRPr="0029026B" w:rsidRDefault="0029026B" w:rsidP="0029026B">
      <w:pPr>
        <w:pStyle w:val="Sinespaciado"/>
        <w:rPr>
          <w:rFonts w:ascii="Arial" w:hAnsi="Arial" w:cs="Arial"/>
        </w:rPr>
      </w:pPr>
    </w:p>
    <w:p w:rsidR="0029026B" w:rsidRDefault="0029026B" w:rsidP="0029026B">
      <w:pPr>
        <w:pStyle w:val="Sinespaciado"/>
        <w:rPr>
          <w:rFonts w:ascii="Arial" w:hAnsi="Arial" w:cs="Arial"/>
        </w:rPr>
      </w:pPr>
    </w:p>
    <w:p w:rsidR="0029026B" w:rsidRPr="0029026B" w:rsidRDefault="0029026B" w:rsidP="0029026B">
      <w:pPr>
        <w:pStyle w:val="Sinespaciado"/>
        <w:rPr>
          <w:rFonts w:ascii="Arial" w:hAnsi="Arial" w:cs="Arial"/>
          <w:color w:val="FF0000"/>
          <w:sz w:val="28"/>
        </w:rPr>
      </w:pPr>
      <w:r w:rsidRPr="0029026B">
        <w:rPr>
          <w:rFonts w:ascii="Arial" w:hAnsi="Arial" w:cs="Arial"/>
          <w:color w:val="FF0000"/>
          <w:sz w:val="28"/>
        </w:rPr>
        <w:t>LA TUTELA</w:t>
      </w:r>
    </w:p>
    <w:p w:rsidR="0029026B" w:rsidRDefault="0029026B" w:rsidP="0029026B">
      <w:pPr>
        <w:pStyle w:val="Sinespaciado"/>
        <w:rPr>
          <w:rFonts w:ascii="Arial" w:hAnsi="Arial" w:cs="Arial"/>
        </w:rPr>
      </w:pPr>
    </w:p>
    <w:p w:rsidR="0029026B" w:rsidRDefault="0029026B" w:rsidP="0029026B">
      <w:pPr>
        <w:pStyle w:val="Sinespaciado"/>
        <w:rPr>
          <w:rFonts w:ascii="Arial" w:hAnsi="Arial" w:cs="Arial"/>
        </w:rPr>
      </w:pPr>
      <w:r>
        <w:rPr>
          <w:rFonts w:ascii="Arial" w:hAnsi="Arial" w:cs="Arial"/>
        </w:rPr>
        <w:t>E</w:t>
      </w:r>
      <w:r w:rsidRPr="0029026B">
        <w:rPr>
          <w:rFonts w:ascii="Arial" w:hAnsi="Arial" w:cs="Arial"/>
        </w:rPr>
        <w:t>s el mecanismo creado en el artículo 86 de la Constitución de 1991, mediante el cual toda persona puede reclamar ante los jueces la protección inmediata de sus derechos constitucionales fundamentales, cuando estos resultan vulnerados o amenazados por la acción o la omisión de cualquier autoridad pública o de los particulares en los casos.</w:t>
      </w:r>
    </w:p>
    <w:p w:rsidR="00F448E9" w:rsidRDefault="00F448E9" w:rsidP="0029026B">
      <w:pPr>
        <w:pStyle w:val="Sinespaciado"/>
        <w:rPr>
          <w:rFonts w:ascii="Arial" w:hAnsi="Arial" w:cs="Arial"/>
        </w:rPr>
      </w:pPr>
    </w:p>
    <w:p w:rsidR="00A81242" w:rsidRPr="00A81242" w:rsidRDefault="00A81242" w:rsidP="00A81242">
      <w:pPr>
        <w:pStyle w:val="Sinespaciado"/>
        <w:rPr>
          <w:rFonts w:ascii="Arial" w:hAnsi="Arial" w:cs="Arial"/>
        </w:rPr>
      </w:pPr>
      <w:r>
        <w:rPr>
          <w:rFonts w:ascii="Arial" w:hAnsi="Arial" w:cs="Arial"/>
        </w:rPr>
        <w:t>La tutela e</w:t>
      </w:r>
      <w:r w:rsidRPr="00A81242">
        <w:rPr>
          <w:rFonts w:ascii="Arial" w:hAnsi="Arial" w:cs="Arial"/>
        </w:rPr>
        <w:t>s una garantía constitucional que tiene toda persona para recurrir ante las autoridades judiciales, con el objeto de obtener la protección inmediata de sus derechos fundamentales.</w:t>
      </w:r>
    </w:p>
    <w:p w:rsidR="00A81242" w:rsidRPr="00A81242" w:rsidRDefault="00A81242" w:rsidP="00A81242">
      <w:pPr>
        <w:pStyle w:val="Sinespaciado"/>
        <w:rPr>
          <w:rFonts w:ascii="Arial" w:hAnsi="Arial" w:cs="Arial"/>
        </w:rPr>
      </w:pPr>
    </w:p>
    <w:p w:rsidR="00A81242" w:rsidRDefault="00A81242" w:rsidP="00A81242">
      <w:pPr>
        <w:pStyle w:val="Sinespaciado"/>
        <w:rPr>
          <w:rFonts w:ascii="Arial" w:hAnsi="Arial" w:cs="Arial"/>
          <w:b/>
        </w:rPr>
      </w:pPr>
    </w:p>
    <w:p w:rsidR="00A81242" w:rsidRPr="00A81242" w:rsidRDefault="00A81242" w:rsidP="00A81242">
      <w:pPr>
        <w:pStyle w:val="Sinespaciado"/>
        <w:rPr>
          <w:rFonts w:ascii="Arial" w:hAnsi="Arial" w:cs="Arial"/>
          <w:b/>
        </w:rPr>
      </w:pPr>
      <w:r w:rsidRPr="00A81242">
        <w:rPr>
          <w:rFonts w:ascii="Arial" w:hAnsi="Arial" w:cs="Arial"/>
          <w:b/>
        </w:rPr>
        <w:t>¿Cuándo es Procedente?</w:t>
      </w:r>
    </w:p>
    <w:p w:rsidR="00A81242" w:rsidRPr="00A81242" w:rsidRDefault="00A81242" w:rsidP="00A81242">
      <w:pPr>
        <w:pStyle w:val="Sinespaciado"/>
        <w:rPr>
          <w:rFonts w:ascii="Arial" w:hAnsi="Arial" w:cs="Arial"/>
        </w:rPr>
      </w:pPr>
    </w:p>
    <w:p w:rsidR="00A81242" w:rsidRPr="00A81242" w:rsidRDefault="00A81242" w:rsidP="00A81242">
      <w:pPr>
        <w:pStyle w:val="Sinespaciado"/>
        <w:rPr>
          <w:rFonts w:ascii="Arial" w:hAnsi="Arial" w:cs="Arial"/>
        </w:rPr>
      </w:pPr>
      <w:r w:rsidRPr="00A81242">
        <w:rPr>
          <w:rFonts w:ascii="Arial" w:hAnsi="Arial" w:cs="Arial"/>
        </w:rPr>
        <w:t>La Acción de Tutela procede cuando un derecho fundamental ha sido vulnerado o amenazado.</w:t>
      </w:r>
    </w:p>
    <w:p w:rsidR="00A81242" w:rsidRDefault="00A81242" w:rsidP="00A81242">
      <w:pPr>
        <w:pStyle w:val="Sinespaciado"/>
        <w:rPr>
          <w:rFonts w:ascii="Arial" w:hAnsi="Arial" w:cs="Arial"/>
        </w:rPr>
      </w:pPr>
    </w:p>
    <w:p w:rsidR="00A81242" w:rsidRDefault="00A81242" w:rsidP="00A81242">
      <w:pPr>
        <w:pStyle w:val="Sinespaciado"/>
        <w:rPr>
          <w:rFonts w:ascii="Arial" w:hAnsi="Arial" w:cs="Arial"/>
        </w:rPr>
      </w:pPr>
      <w:r w:rsidRPr="00A81242">
        <w:rPr>
          <w:rFonts w:ascii="Arial" w:hAnsi="Arial" w:cs="Arial"/>
        </w:rPr>
        <w:t>La vulneración o amenaza se origina:</w:t>
      </w:r>
    </w:p>
    <w:p w:rsidR="00A81242" w:rsidRPr="00A81242" w:rsidRDefault="00A81242" w:rsidP="00A81242">
      <w:pPr>
        <w:pStyle w:val="Sinespaciado"/>
        <w:rPr>
          <w:rFonts w:ascii="Arial" w:hAnsi="Arial" w:cs="Arial"/>
        </w:rPr>
      </w:pPr>
    </w:p>
    <w:p w:rsidR="00A81242" w:rsidRPr="00A81242" w:rsidRDefault="00A81242" w:rsidP="00A81242">
      <w:pPr>
        <w:pStyle w:val="Sinespaciado"/>
        <w:numPr>
          <w:ilvl w:val="0"/>
          <w:numId w:val="6"/>
        </w:numPr>
        <w:rPr>
          <w:rFonts w:ascii="Arial" w:hAnsi="Arial" w:cs="Arial"/>
        </w:rPr>
      </w:pPr>
      <w:r w:rsidRPr="00A81242">
        <w:rPr>
          <w:rFonts w:ascii="Arial" w:hAnsi="Arial" w:cs="Arial"/>
        </w:rPr>
        <w:t>En la acción u omisión de una autoridad pública.</w:t>
      </w:r>
    </w:p>
    <w:p w:rsidR="00A81242" w:rsidRPr="00A81242" w:rsidRDefault="00A81242" w:rsidP="00A81242">
      <w:pPr>
        <w:pStyle w:val="Sinespaciado"/>
        <w:numPr>
          <w:ilvl w:val="0"/>
          <w:numId w:val="6"/>
        </w:numPr>
        <w:rPr>
          <w:rFonts w:ascii="Arial" w:hAnsi="Arial" w:cs="Arial"/>
        </w:rPr>
      </w:pPr>
      <w:r w:rsidRPr="00A81242">
        <w:rPr>
          <w:rFonts w:ascii="Arial" w:hAnsi="Arial" w:cs="Arial"/>
        </w:rPr>
        <w:t>En la acción u omisión de particulares.</w:t>
      </w:r>
    </w:p>
    <w:p w:rsidR="00A81242" w:rsidRPr="00A81242" w:rsidRDefault="00A81242" w:rsidP="00A81242">
      <w:pPr>
        <w:pStyle w:val="Sinespaciado"/>
        <w:numPr>
          <w:ilvl w:val="0"/>
          <w:numId w:val="6"/>
        </w:numPr>
        <w:rPr>
          <w:rFonts w:ascii="Arial" w:hAnsi="Arial" w:cs="Arial"/>
        </w:rPr>
      </w:pPr>
      <w:r w:rsidRPr="00A81242">
        <w:rPr>
          <w:rFonts w:ascii="Arial" w:hAnsi="Arial" w:cs="Arial"/>
        </w:rPr>
        <w:t>El afectado carece de otro medio de defensa judicial, salvo que la Acción de Tutela se utilice como mecanismo transitorio para evitar un perjuicio irremediable.</w:t>
      </w:r>
    </w:p>
    <w:p w:rsidR="00A81242" w:rsidRPr="00A81242" w:rsidRDefault="00A81242" w:rsidP="00A81242">
      <w:pPr>
        <w:pStyle w:val="Sinespaciado"/>
        <w:rPr>
          <w:rFonts w:ascii="Arial" w:hAnsi="Arial" w:cs="Arial"/>
        </w:rPr>
      </w:pPr>
      <w:r w:rsidRPr="00A81242">
        <w:rPr>
          <w:rFonts w:ascii="Arial" w:hAnsi="Arial" w:cs="Arial"/>
        </w:rPr>
        <w:t xml:space="preserve"> </w:t>
      </w:r>
    </w:p>
    <w:p w:rsidR="00A81242" w:rsidRPr="00A81242" w:rsidRDefault="00A81242" w:rsidP="00A81242">
      <w:pPr>
        <w:pStyle w:val="Sinespaciado"/>
        <w:rPr>
          <w:rFonts w:ascii="Arial" w:hAnsi="Arial" w:cs="Arial"/>
        </w:rPr>
      </w:pPr>
    </w:p>
    <w:p w:rsidR="00A81242" w:rsidRPr="00A81242" w:rsidRDefault="00A81242" w:rsidP="00A81242">
      <w:pPr>
        <w:pStyle w:val="Sinespaciado"/>
        <w:rPr>
          <w:rFonts w:ascii="Arial" w:hAnsi="Arial" w:cs="Arial"/>
          <w:b/>
        </w:rPr>
      </w:pPr>
      <w:r w:rsidRPr="00A81242">
        <w:rPr>
          <w:rFonts w:ascii="Arial" w:hAnsi="Arial" w:cs="Arial"/>
          <w:b/>
        </w:rPr>
        <w:t>¿Cuándo NO es procedente la acción de tutela?</w:t>
      </w:r>
    </w:p>
    <w:p w:rsidR="00A81242" w:rsidRPr="00A81242" w:rsidRDefault="00A81242" w:rsidP="00A81242">
      <w:pPr>
        <w:pStyle w:val="Sinespaciado"/>
        <w:rPr>
          <w:rFonts w:ascii="Arial" w:hAnsi="Arial" w:cs="Arial"/>
        </w:rPr>
      </w:pPr>
    </w:p>
    <w:p w:rsidR="00A81242" w:rsidRPr="00A81242" w:rsidRDefault="00A81242" w:rsidP="00A81242">
      <w:pPr>
        <w:pStyle w:val="Sinespaciado"/>
        <w:numPr>
          <w:ilvl w:val="0"/>
          <w:numId w:val="5"/>
        </w:numPr>
        <w:rPr>
          <w:rFonts w:ascii="Arial" w:hAnsi="Arial" w:cs="Arial"/>
        </w:rPr>
      </w:pPr>
      <w:r w:rsidRPr="00A81242">
        <w:rPr>
          <w:rFonts w:ascii="Arial" w:hAnsi="Arial" w:cs="Arial"/>
        </w:rPr>
        <w:t>Cuando existan otros recursos o medios de defensa judicial que sean eficientes.</w:t>
      </w:r>
    </w:p>
    <w:p w:rsidR="00A81242" w:rsidRPr="00A81242" w:rsidRDefault="00A81242" w:rsidP="00A81242">
      <w:pPr>
        <w:pStyle w:val="Sinespaciado"/>
        <w:numPr>
          <w:ilvl w:val="0"/>
          <w:numId w:val="5"/>
        </w:numPr>
        <w:rPr>
          <w:rFonts w:ascii="Arial" w:hAnsi="Arial" w:cs="Arial"/>
        </w:rPr>
      </w:pPr>
      <w:r w:rsidRPr="00A81242">
        <w:rPr>
          <w:rFonts w:ascii="Arial" w:hAnsi="Arial" w:cs="Arial"/>
        </w:rPr>
        <w:t>Cuando para proteger el derecho se pueda invocar el recurso de Hábeas Corpus.</w:t>
      </w:r>
    </w:p>
    <w:p w:rsidR="00A81242" w:rsidRPr="00A81242" w:rsidRDefault="00A81242" w:rsidP="00A81242">
      <w:pPr>
        <w:pStyle w:val="Sinespaciado"/>
        <w:numPr>
          <w:ilvl w:val="0"/>
          <w:numId w:val="5"/>
        </w:numPr>
        <w:rPr>
          <w:rFonts w:ascii="Arial" w:hAnsi="Arial" w:cs="Arial"/>
        </w:rPr>
      </w:pPr>
      <w:r w:rsidRPr="00A81242">
        <w:rPr>
          <w:rFonts w:ascii="Arial" w:hAnsi="Arial" w:cs="Arial"/>
        </w:rPr>
        <w:t>Cuando se trate de derechos colectivos.</w:t>
      </w:r>
    </w:p>
    <w:p w:rsidR="00A81242" w:rsidRPr="00A81242" w:rsidRDefault="00A81242" w:rsidP="00A81242">
      <w:pPr>
        <w:pStyle w:val="Sinespaciado"/>
        <w:numPr>
          <w:ilvl w:val="0"/>
          <w:numId w:val="5"/>
        </w:numPr>
        <w:rPr>
          <w:rFonts w:ascii="Arial" w:hAnsi="Arial" w:cs="Arial"/>
        </w:rPr>
      </w:pPr>
      <w:r w:rsidRPr="00A81242">
        <w:rPr>
          <w:rFonts w:ascii="Arial" w:hAnsi="Arial" w:cs="Arial"/>
        </w:rPr>
        <w:t>Cuando el daño esté hecho.</w:t>
      </w:r>
    </w:p>
    <w:p w:rsidR="00A81242" w:rsidRPr="00A81242" w:rsidRDefault="00A81242" w:rsidP="00A81242">
      <w:pPr>
        <w:pStyle w:val="Sinespaciado"/>
        <w:numPr>
          <w:ilvl w:val="0"/>
          <w:numId w:val="5"/>
        </w:numPr>
        <w:rPr>
          <w:rFonts w:ascii="Arial" w:hAnsi="Arial" w:cs="Arial"/>
        </w:rPr>
      </w:pPr>
      <w:r w:rsidRPr="00A81242">
        <w:rPr>
          <w:rFonts w:ascii="Arial" w:hAnsi="Arial" w:cs="Arial"/>
        </w:rPr>
        <w:t>Cuando el acto sea general, impersonal o abstracto</w:t>
      </w:r>
      <w:proofErr w:type="gramStart"/>
      <w:r w:rsidRPr="00A81242">
        <w:rPr>
          <w:rFonts w:ascii="Arial" w:hAnsi="Arial" w:cs="Arial"/>
        </w:rPr>
        <w:t>..</w:t>
      </w:r>
      <w:proofErr w:type="gramEnd"/>
    </w:p>
    <w:p w:rsidR="00A81242" w:rsidRPr="00A81242" w:rsidRDefault="00A81242" w:rsidP="00A81242">
      <w:pPr>
        <w:pStyle w:val="Sinespaciado"/>
        <w:rPr>
          <w:rFonts w:ascii="Arial" w:hAnsi="Arial" w:cs="Arial"/>
        </w:rPr>
      </w:pPr>
      <w:r w:rsidRPr="00A81242">
        <w:rPr>
          <w:rFonts w:ascii="Arial" w:hAnsi="Arial" w:cs="Arial"/>
        </w:rPr>
        <w:t xml:space="preserve"> </w:t>
      </w:r>
    </w:p>
    <w:p w:rsidR="00A81242" w:rsidRPr="00A81242" w:rsidRDefault="00A81242" w:rsidP="00A81242">
      <w:pPr>
        <w:pStyle w:val="Sinespaciado"/>
        <w:rPr>
          <w:rFonts w:ascii="Arial" w:hAnsi="Arial" w:cs="Arial"/>
        </w:rPr>
      </w:pPr>
    </w:p>
    <w:p w:rsidR="00A81242" w:rsidRPr="004E5BC6" w:rsidRDefault="00A81242" w:rsidP="00A81242">
      <w:pPr>
        <w:pStyle w:val="Sinespaciado"/>
        <w:rPr>
          <w:rFonts w:ascii="Arial" w:hAnsi="Arial" w:cs="Arial"/>
          <w:b/>
        </w:rPr>
      </w:pPr>
      <w:r w:rsidRPr="004E5BC6">
        <w:rPr>
          <w:rFonts w:ascii="Arial" w:hAnsi="Arial" w:cs="Arial"/>
          <w:b/>
        </w:rPr>
        <w:t>Estos son alg</w:t>
      </w:r>
      <w:bookmarkStart w:id="0" w:name="_GoBack"/>
      <w:bookmarkEnd w:id="0"/>
      <w:r w:rsidRPr="004E5BC6">
        <w:rPr>
          <w:rFonts w:ascii="Arial" w:hAnsi="Arial" w:cs="Arial"/>
          <w:b/>
        </w:rPr>
        <w:t>unos derechos que se pueden proteger con la Tutela</w:t>
      </w:r>
    </w:p>
    <w:p w:rsidR="00A81242" w:rsidRPr="00A81242" w:rsidRDefault="00A81242" w:rsidP="00A81242">
      <w:pPr>
        <w:pStyle w:val="Sinespaciado"/>
        <w:rPr>
          <w:rFonts w:ascii="Arial" w:hAnsi="Arial" w:cs="Arial"/>
        </w:rPr>
      </w:pPr>
    </w:p>
    <w:p w:rsidR="00A81242" w:rsidRPr="00A81242" w:rsidRDefault="00A81242" w:rsidP="00A81242">
      <w:pPr>
        <w:pStyle w:val="Sinespaciado"/>
        <w:numPr>
          <w:ilvl w:val="0"/>
          <w:numId w:val="7"/>
        </w:numPr>
        <w:rPr>
          <w:rFonts w:ascii="Arial" w:hAnsi="Arial" w:cs="Arial"/>
        </w:rPr>
      </w:pPr>
      <w:r w:rsidRPr="00A81242">
        <w:rPr>
          <w:rFonts w:ascii="Arial" w:hAnsi="Arial" w:cs="Arial"/>
        </w:rPr>
        <w:t>La vida</w:t>
      </w:r>
    </w:p>
    <w:p w:rsidR="00A81242" w:rsidRPr="00A81242" w:rsidRDefault="00A81242" w:rsidP="00A81242">
      <w:pPr>
        <w:pStyle w:val="Sinespaciado"/>
        <w:numPr>
          <w:ilvl w:val="0"/>
          <w:numId w:val="7"/>
        </w:numPr>
        <w:rPr>
          <w:rFonts w:ascii="Arial" w:hAnsi="Arial" w:cs="Arial"/>
        </w:rPr>
      </w:pPr>
      <w:r w:rsidRPr="00A81242">
        <w:rPr>
          <w:rFonts w:ascii="Arial" w:hAnsi="Arial" w:cs="Arial"/>
        </w:rPr>
        <w:t>La integridad física</w:t>
      </w:r>
    </w:p>
    <w:p w:rsidR="00A81242" w:rsidRPr="00A81242" w:rsidRDefault="00A81242" w:rsidP="00A81242">
      <w:pPr>
        <w:pStyle w:val="Sinespaciado"/>
        <w:numPr>
          <w:ilvl w:val="0"/>
          <w:numId w:val="7"/>
        </w:numPr>
        <w:rPr>
          <w:rFonts w:ascii="Arial" w:hAnsi="Arial" w:cs="Arial"/>
        </w:rPr>
      </w:pPr>
      <w:r w:rsidRPr="00A81242">
        <w:rPr>
          <w:rFonts w:ascii="Arial" w:hAnsi="Arial" w:cs="Arial"/>
        </w:rPr>
        <w:t>El derecho a no ser torturado</w:t>
      </w:r>
    </w:p>
    <w:p w:rsidR="00A81242" w:rsidRPr="00A81242" w:rsidRDefault="00A81242" w:rsidP="00A81242">
      <w:pPr>
        <w:pStyle w:val="Sinespaciado"/>
        <w:numPr>
          <w:ilvl w:val="0"/>
          <w:numId w:val="7"/>
        </w:numPr>
        <w:rPr>
          <w:rFonts w:ascii="Arial" w:hAnsi="Arial" w:cs="Arial"/>
        </w:rPr>
      </w:pPr>
      <w:r w:rsidRPr="00A81242">
        <w:rPr>
          <w:rFonts w:ascii="Arial" w:hAnsi="Arial" w:cs="Arial"/>
        </w:rPr>
        <w:t>El derecho de petición</w:t>
      </w:r>
    </w:p>
    <w:p w:rsidR="00A81242" w:rsidRPr="00A81242" w:rsidRDefault="00A81242" w:rsidP="00A81242">
      <w:pPr>
        <w:pStyle w:val="Sinespaciado"/>
        <w:numPr>
          <w:ilvl w:val="0"/>
          <w:numId w:val="7"/>
        </w:numPr>
        <w:rPr>
          <w:rFonts w:ascii="Arial" w:hAnsi="Arial" w:cs="Arial"/>
        </w:rPr>
      </w:pPr>
      <w:r w:rsidRPr="00A81242">
        <w:rPr>
          <w:rFonts w:ascii="Arial" w:hAnsi="Arial" w:cs="Arial"/>
        </w:rPr>
        <w:t>El derecho a no recibir tratos crueles, inhumanos o degradantes.</w:t>
      </w:r>
    </w:p>
    <w:p w:rsidR="00A81242" w:rsidRPr="00A81242" w:rsidRDefault="00A81242" w:rsidP="00A81242">
      <w:pPr>
        <w:pStyle w:val="Sinespaciado"/>
        <w:numPr>
          <w:ilvl w:val="0"/>
          <w:numId w:val="7"/>
        </w:numPr>
        <w:rPr>
          <w:rFonts w:ascii="Arial" w:hAnsi="Arial" w:cs="Arial"/>
        </w:rPr>
      </w:pPr>
      <w:r w:rsidRPr="00A81242">
        <w:rPr>
          <w:rFonts w:ascii="Arial" w:hAnsi="Arial" w:cs="Arial"/>
        </w:rPr>
        <w:t>La igualdad</w:t>
      </w:r>
    </w:p>
    <w:p w:rsidR="00A81242" w:rsidRPr="00A81242" w:rsidRDefault="00A81242" w:rsidP="00A81242">
      <w:pPr>
        <w:pStyle w:val="Sinespaciado"/>
        <w:numPr>
          <w:ilvl w:val="0"/>
          <w:numId w:val="7"/>
        </w:numPr>
        <w:rPr>
          <w:rFonts w:ascii="Arial" w:hAnsi="Arial" w:cs="Arial"/>
        </w:rPr>
      </w:pPr>
      <w:r w:rsidRPr="00A81242">
        <w:rPr>
          <w:rFonts w:ascii="Arial" w:hAnsi="Arial" w:cs="Arial"/>
        </w:rPr>
        <w:t>El derecho a un debido proceso</w:t>
      </w:r>
    </w:p>
    <w:p w:rsidR="00A81242" w:rsidRPr="00A81242" w:rsidRDefault="00A81242" w:rsidP="00A81242">
      <w:pPr>
        <w:pStyle w:val="Sinespaciado"/>
        <w:numPr>
          <w:ilvl w:val="0"/>
          <w:numId w:val="7"/>
        </w:numPr>
        <w:rPr>
          <w:rFonts w:ascii="Arial" w:hAnsi="Arial" w:cs="Arial"/>
        </w:rPr>
      </w:pPr>
      <w:r w:rsidRPr="00A81242">
        <w:rPr>
          <w:rFonts w:ascii="Arial" w:hAnsi="Arial" w:cs="Arial"/>
        </w:rPr>
        <w:t>La intimidad personal</w:t>
      </w:r>
    </w:p>
    <w:p w:rsidR="00A81242" w:rsidRPr="00A81242" w:rsidRDefault="00A81242" w:rsidP="00A81242">
      <w:pPr>
        <w:pStyle w:val="Sinespaciado"/>
        <w:numPr>
          <w:ilvl w:val="0"/>
          <w:numId w:val="7"/>
        </w:numPr>
        <w:rPr>
          <w:rFonts w:ascii="Arial" w:hAnsi="Arial" w:cs="Arial"/>
        </w:rPr>
      </w:pPr>
      <w:r w:rsidRPr="00A81242">
        <w:rPr>
          <w:rFonts w:ascii="Arial" w:hAnsi="Arial" w:cs="Arial"/>
        </w:rPr>
        <w:lastRenderedPageBreak/>
        <w:t>El buen nombre</w:t>
      </w:r>
    </w:p>
    <w:p w:rsidR="00A81242" w:rsidRPr="00A81242" w:rsidRDefault="00A81242" w:rsidP="00A81242">
      <w:pPr>
        <w:pStyle w:val="Sinespaciado"/>
        <w:numPr>
          <w:ilvl w:val="0"/>
          <w:numId w:val="7"/>
        </w:numPr>
        <w:rPr>
          <w:rFonts w:ascii="Arial" w:hAnsi="Arial" w:cs="Arial"/>
        </w:rPr>
      </w:pPr>
      <w:r w:rsidRPr="00A81242">
        <w:rPr>
          <w:rFonts w:ascii="Arial" w:hAnsi="Arial" w:cs="Arial"/>
        </w:rPr>
        <w:t>Libertad de culto</w:t>
      </w:r>
    </w:p>
    <w:p w:rsidR="00A81242" w:rsidRPr="00A81242" w:rsidRDefault="00A81242" w:rsidP="00A81242">
      <w:pPr>
        <w:pStyle w:val="Sinespaciado"/>
        <w:numPr>
          <w:ilvl w:val="0"/>
          <w:numId w:val="7"/>
        </w:numPr>
        <w:rPr>
          <w:rFonts w:ascii="Arial" w:hAnsi="Arial" w:cs="Arial"/>
        </w:rPr>
      </w:pPr>
      <w:r w:rsidRPr="00A81242">
        <w:rPr>
          <w:rFonts w:ascii="Arial" w:hAnsi="Arial" w:cs="Arial"/>
        </w:rPr>
        <w:t>La igualdad entre el hombre y la mujer</w:t>
      </w:r>
    </w:p>
    <w:p w:rsidR="00F448E9" w:rsidRDefault="00A81242" w:rsidP="00A81242">
      <w:pPr>
        <w:pStyle w:val="Sinespaciado"/>
        <w:numPr>
          <w:ilvl w:val="0"/>
          <w:numId w:val="7"/>
        </w:numPr>
        <w:rPr>
          <w:rFonts w:ascii="Arial" w:hAnsi="Arial" w:cs="Arial"/>
        </w:rPr>
      </w:pPr>
      <w:r w:rsidRPr="00A81242">
        <w:rPr>
          <w:rFonts w:ascii="Arial" w:hAnsi="Arial" w:cs="Arial"/>
        </w:rPr>
        <w:t>El derecho a la salud y a la seguridad social, y en general todos los consagrados como derechos fundamentales de los niños en el Art. 44 y de la tercera edad en el Art. 46 de la Constitución Política de Colombia.</w:t>
      </w:r>
    </w:p>
    <w:p w:rsidR="00F448E9" w:rsidRDefault="00F448E9" w:rsidP="0029026B">
      <w:pPr>
        <w:pStyle w:val="Sinespaciado"/>
        <w:rPr>
          <w:rFonts w:ascii="Arial" w:hAnsi="Arial" w:cs="Arial"/>
        </w:rPr>
      </w:pPr>
    </w:p>
    <w:p w:rsidR="00F448E9" w:rsidRDefault="00F448E9" w:rsidP="0029026B">
      <w:pPr>
        <w:pStyle w:val="Sinespaciado"/>
        <w:rPr>
          <w:rFonts w:ascii="Arial" w:hAnsi="Arial" w:cs="Arial"/>
        </w:rPr>
      </w:pPr>
    </w:p>
    <w:p w:rsidR="00F448E9" w:rsidRDefault="00F448E9" w:rsidP="0029026B">
      <w:pPr>
        <w:pStyle w:val="Sinespaciado"/>
        <w:rPr>
          <w:rFonts w:ascii="Arial" w:hAnsi="Arial" w:cs="Arial"/>
        </w:rPr>
      </w:pPr>
    </w:p>
    <w:p w:rsidR="00EF3BBB" w:rsidRPr="00264FF6" w:rsidRDefault="00EF3BBB" w:rsidP="00443925">
      <w:pPr>
        <w:pStyle w:val="Sinespaciado"/>
        <w:rPr>
          <w:rFonts w:ascii="Arial" w:hAnsi="Arial" w:cs="Arial"/>
        </w:rPr>
      </w:pPr>
    </w:p>
    <w:sectPr w:rsidR="00EF3BBB" w:rsidRPr="00264FF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D04B87"/>
    <w:multiLevelType w:val="hybridMultilevel"/>
    <w:tmpl w:val="7530182C"/>
    <w:lvl w:ilvl="0" w:tplc="240A000F">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nsid w:val="1BBB789A"/>
    <w:multiLevelType w:val="hybridMultilevel"/>
    <w:tmpl w:val="DD2C79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22B24F15"/>
    <w:multiLevelType w:val="hybridMultilevel"/>
    <w:tmpl w:val="25F234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3FD45BBC"/>
    <w:multiLevelType w:val="hybridMultilevel"/>
    <w:tmpl w:val="755496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543B2278"/>
    <w:multiLevelType w:val="hybridMultilevel"/>
    <w:tmpl w:val="177E8A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60A84E95"/>
    <w:multiLevelType w:val="hybridMultilevel"/>
    <w:tmpl w:val="6DA02C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67CA6BBF"/>
    <w:multiLevelType w:val="hybridMultilevel"/>
    <w:tmpl w:val="755496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3"/>
  </w:num>
  <w:num w:numId="3">
    <w:abstractNumId w:val="5"/>
  </w:num>
  <w:num w:numId="4">
    <w:abstractNumId w:val="0"/>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9E9"/>
    <w:rsid w:val="00070877"/>
    <w:rsid w:val="000859E9"/>
    <w:rsid w:val="000F3010"/>
    <w:rsid w:val="00240116"/>
    <w:rsid w:val="00264FF6"/>
    <w:rsid w:val="0029026B"/>
    <w:rsid w:val="00443925"/>
    <w:rsid w:val="004E5BC6"/>
    <w:rsid w:val="00536856"/>
    <w:rsid w:val="00993320"/>
    <w:rsid w:val="00A81242"/>
    <w:rsid w:val="00DF2F2B"/>
    <w:rsid w:val="00EF3BBB"/>
    <w:rsid w:val="00F448E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066062-E908-4A69-8B92-8F6DC2595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9E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859E9"/>
    <w:pPr>
      <w:spacing w:after="0" w:line="240" w:lineRule="auto"/>
    </w:pPr>
  </w:style>
  <w:style w:type="paragraph" w:styleId="Prrafodelista">
    <w:name w:val="List Paragraph"/>
    <w:basedOn w:val="Normal"/>
    <w:uiPriority w:val="34"/>
    <w:qFormat/>
    <w:rsid w:val="000708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64376">
      <w:bodyDiv w:val="1"/>
      <w:marLeft w:val="0"/>
      <w:marRight w:val="0"/>
      <w:marTop w:val="0"/>
      <w:marBottom w:val="0"/>
      <w:divBdr>
        <w:top w:val="none" w:sz="0" w:space="0" w:color="auto"/>
        <w:left w:val="none" w:sz="0" w:space="0" w:color="auto"/>
        <w:bottom w:val="none" w:sz="0" w:space="0" w:color="auto"/>
        <w:right w:val="none" w:sz="0" w:space="0" w:color="auto"/>
      </w:divBdr>
    </w:div>
    <w:div w:id="454249697">
      <w:bodyDiv w:val="1"/>
      <w:marLeft w:val="0"/>
      <w:marRight w:val="0"/>
      <w:marTop w:val="0"/>
      <w:marBottom w:val="0"/>
      <w:divBdr>
        <w:top w:val="none" w:sz="0" w:space="0" w:color="auto"/>
        <w:left w:val="none" w:sz="0" w:space="0" w:color="auto"/>
        <w:bottom w:val="none" w:sz="0" w:space="0" w:color="auto"/>
        <w:right w:val="none" w:sz="0" w:space="0" w:color="auto"/>
      </w:divBdr>
    </w:div>
    <w:div w:id="2083332234">
      <w:bodyDiv w:val="1"/>
      <w:marLeft w:val="0"/>
      <w:marRight w:val="0"/>
      <w:marTop w:val="0"/>
      <w:marBottom w:val="0"/>
      <w:divBdr>
        <w:top w:val="none" w:sz="0" w:space="0" w:color="auto"/>
        <w:left w:val="none" w:sz="0" w:space="0" w:color="auto"/>
        <w:bottom w:val="none" w:sz="0" w:space="0" w:color="auto"/>
        <w:right w:val="none" w:sz="0" w:space="0" w:color="auto"/>
      </w:divBdr>
      <w:divsChild>
        <w:div w:id="1773237236">
          <w:marLeft w:val="0"/>
          <w:marRight w:val="0"/>
          <w:marTop w:val="0"/>
          <w:marBottom w:val="750"/>
          <w:divBdr>
            <w:top w:val="none" w:sz="0" w:space="0" w:color="auto"/>
            <w:left w:val="none" w:sz="0" w:space="0" w:color="auto"/>
            <w:bottom w:val="none" w:sz="0" w:space="0" w:color="auto"/>
            <w:right w:val="none" w:sz="0" w:space="0" w:color="auto"/>
          </w:divBdr>
          <w:divsChild>
            <w:div w:id="80565387">
              <w:marLeft w:val="0"/>
              <w:marRight w:val="0"/>
              <w:marTop w:val="100"/>
              <w:marBottom w:val="100"/>
              <w:divBdr>
                <w:top w:val="none" w:sz="0" w:space="0" w:color="auto"/>
                <w:left w:val="none" w:sz="0" w:space="0" w:color="auto"/>
                <w:bottom w:val="none" w:sz="0" w:space="0" w:color="auto"/>
                <w:right w:val="none" w:sz="0" w:space="0" w:color="auto"/>
              </w:divBdr>
              <w:divsChild>
                <w:div w:id="2016494326">
                  <w:marLeft w:val="0"/>
                  <w:marRight w:val="0"/>
                  <w:marTop w:val="0"/>
                  <w:marBottom w:val="0"/>
                  <w:divBdr>
                    <w:top w:val="none" w:sz="0" w:space="0" w:color="auto"/>
                    <w:left w:val="none" w:sz="0" w:space="0" w:color="auto"/>
                    <w:bottom w:val="none" w:sz="0" w:space="0" w:color="auto"/>
                    <w:right w:val="none" w:sz="0" w:space="0" w:color="auto"/>
                  </w:divBdr>
                  <w:divsChild>
                    <w:div w:id="1346706620">
                      <w:marLeft w:val="0"/>
                      <w:marRight w:val="0"/>
                      <w:marTop w:val="0"/>
                      <w:marBottom w:val="0"/>
                      <w:divBdr>
                        <w:top w:val="none" w:sz="0" w:space="0" w:color="auto"/>
                        <w:left w:val="none" w:sz="0" w:space="0" w:color="auto"/>
                        <w:bottom w:val="none" w:sz="0" w:space="0" w:color="auto"/>
                        <w:right w:val="none" w:sz="0" w:space="0" w:color="auto"/>
                      </w:divBdr>
                      <w:divsChild>
                        <w:div w:id="704984036">
                          <w:marLeft w:val="0"/>
                          <w:marRight w:val="0"/>
                          <w:marTop w:val="0"/>
                          <w:marBottom w:val="0"/>
                          <w:divBdr>
                            <w:top w:val="none" w:sz="0" w:space="0" w:color="auto"/>
                            <w:left w:val="none" w:sz="0" w:space="0" w:color="auto"/>
                            <w:bottom w:val="none" w:sz="0" w:space="0" w:color="auto"/>
                            <w:right w:val="none" w:sz="0" w:space="0" w:color="auto"/>
                          </w:divBdr>
                          <w:divsChild>
                            <w:div w:id="673262312">
                              <w:marLeft w:val="0"/>
                              <w:marRight w:val="0"/>
                              <w:marTop w:val="0"/>
                              <w:marBottom w:val="0"/>
                              <w:divBdr>
                                <w:top w:val="none" w:sz="0" w:space="0" w:color="auto"/>
                                <w:left w:val="none" w:sz="0" w:space="0" w:color="auto"/>
                                <w:bottom w:val="none" w:sz="0" w:space="0" w:color="auto"/>
                                <w:right w:val="none" w:sz="0" w:space="0" w:color="auto"/>
                              </w:divBdr>
                              <w:divsChild>
                                <w:div w:id="501092564">
                                  <w:marLeft w:val="0"/>
                                  <w:marRight w:val="0"/>
                                  <w:marTop w:val="0"/>
                                  <w:marBottom w:val="0"/>
                                  <w:divBdr>
                                    <w:top w:val="none" w:sz="0" w:space="0" w:color="auto"/>
                                    <w:left w:val="none" w:sz="0" w:space="0" w:color="auto"/>
                                    <w:bottom w:val="none" w:sz="0" w:space="0" w:color="auto"/>
                                    <w:right w:val="none" w:sz="0" w:space="0" w:color="auto"/>
                                  </w:divBdr>
                                  <w:divsChild>
                                    <w:div w:id="1400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0493993">
      <w:bodyDiv w:val="1"/>
      <w:marLeft w:val="0"/>
      <w:marRight w:val="0"/>
      <w:marTop w:val="0"/>
      <w:marBottom w:val="0"/>
      <w:divBdr>
        <w:top w:val="none" w:sz="0" w:space="0" w:color="auto"/>
        <w:left w:val="none" w:sz="0" w:space="0" w:color="auto"/>
        <w:bottom w:val="none" w:sz="0" w:space="0" w:color="auto"/>
        <w:right w:val="none" w:sz="0" w:space="0" w:color="auto"/>
      </w:divBdr>
      <w:divsChild>
        <w:div w:id="165244182">
          <w:marLeft w:val="0"/>
          <w:marRight w:val="0"/>
          <w:marTop w:val="0"/>
          <w:marBottom w:val="0"/>
          <w:divBdr>
            <w:top w:val="none" w:sz="0" w:space="0" w:color="auto"/>
            <w:left w:val="none" w:sz="0" w:space="0" w:color="auto"/>
            <w:bottom w:val="none" w:sz="0" w:space="0" w:color="auto"/>
            <w:right w:val="none" w:sz="0" w:space="0" w:color="auto"/>
          </w:divBdr>
          <w:divsChild>
            <w:div w:id="161732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4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2445</Words>
  <Characters>13448</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2021-06-26T00:10:00Z</dcterms:created>
  <dcterms:modified xsi:type="dcterms:W3CDTF">2021-06-26T00:10:00Z</dcterms:modified>
</cp:coreProperties>
</file>