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1" w:rsidRDefault="00613501">
      <w:pPr>
        <w:rPr>
          <w:rFonts w:cstheme="minorHAnsi"/>
          <w:sz w:val="28"/>
        </w:rPr>
      </w:pPr>
      <w:r>
        <w:rPr>
          <w:rFonts w:cstheme="minorHAnsi"/>
          <w:sz w:val="28"/>
        </w:rPr>
        <w:t>FABIAN DAZA  CICLO</w:t>
      </w:r>
      <w:proofErr w:type="gramStart"/>
      <w:r>
        <w:rPr>
          <w:rFonts w:cstheme="minorHAnsi"/>
          <w:sz w:val="28"/>
        </w:rPr>
        <w:t>:V</w:t>
      </w:r>
      <w:proofErr w:type="gramEnd"/>
    </w:p>
    <w:p w:rsidR="00321F03" w:rsidRDefault="00321F03" w:rsidP="004A1380">
      <w:pPr>
        <w:rPr>
          <w:rFonts w:cstheme="minorHAnsi"/>
          <w:color w:val="000000" w:themeColor="text1"/>
          <w:sz w:val="28"/>
          <w:szCs w:val="15"/>
          <w:shd w:val="clear" w:color="auto" w:fill="FFFFFF"/>
        </w:rPr>
      </w:pPr>
      <w:r w:rsidRPr="00321F03">
        <w:rPr>
          <w:rFonts w:cstheme="minorHAnsi"/>
          <w:color w:val="000000" w:themeColor="text1"/>
          <w:sz w:val="28"/>
          <w:szCs w:val="15"/>
          <w:shd w:val="clear" w:color="auto" w:fill="FFFFFF"/>
        </w:rPr>
        <w:t>Definir que son los cinturones de miseria, cuales son las causas y consecuencias de estos asentamientos infrahumanos.</w:t>
      </w:r>
    </w:p>
    <w:p w:rsidR="00321F03" w:rsidRDefault="00321F03" w:rsidP="004A1380">
      <w:pPr>
        <w:rPr>
          <w:rFonts w:cstheme="minorHAnsi"/>
          <w:color w:val="000000" w:themeColor="text1"/>
          <w:sz w:val="24"/>
          <w:szCs w:val="18"/>
          <w:shd w:val="clear" w:color="auto" w:fill="FFFFFF"/>
        </w:rPr>
      </w:pPr>
      <w:r>
        <w:rPr>
          <w:rFonts w:cstheme="minorHAnsi"/>
          <w:color w:val="000000" w:themeColor="text1"/>
          <w:sz w:val="28"/>
          <w:szCs w:val="15"/>
          <w:shd w:val="clear" w:color="auto" w:fill="FFFFFF"/>
        </w:rPr>
        <w:t>R:</w:t>
      </w:r>
      <w:r w:rsidRPr="00321F03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El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cinturón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de la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miseria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hace referencia a los asentamientos informales e irregulares de personas en situación de pobreza extrema. El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cinturón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de la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miseria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comúnmente se encuentra en el borde de las grandes ciudades</w:t>
      </w:r>
    </w:p>
    <w:p w:rsidR="00321F03" w:rsidRPr="00321F03" w:rsidRDefault="00321F03" w:rsidP="004A1380">
      <w:pPr>
        <w:rPr>
          <w:rFonts w:cstheme="minorHAnsi"/>
          <w:b/>
          <w:color w:val="000000" w:themeColor="text1"/>
          <w:sz w:val="24"/>
          <w:szCs w:val="18"/>
          <w:shd w:val="clear" w:color="auto" w:fill="FFFFFF"/>
        </w:rPr>
      </w:pPr>
      <w:r w:rsidRPr="00321F03">
        <w:rPr>
          <w:rFonts w:cstheme="minorHAnsi"/>
          <w:b/>
          <w:color w:val="000000" w:themeColor="text1"/>
          <w:sz w:val="24"/>
          <w:szCs w:val="18"/>
          <w:shd w:val="clear" w:color="auto" w:fill="FFFFFF"/>
        </w:rPr>
        <w:t>CONSECUENCIAS</w:t>
      </w:r>
    </w:p>
    <w:p w:rsidR="00321F03" w:rsidRDefault="00321F03" w:rsidP="004A1380">
      <w:pPr>
        <w:rPr>
          <w:rFonts w:cstheme="minorHAnsi"/>
          <w:color w:val="000000" w:themeColor="text1"/>
          <w:sz w:val="24"/>
          <w:szCs w:val="18"/>
          <w:shd w:val="clear" w:color="auto" w:fill="FFFFFF"/>
        </w:rPr>
      </w:pP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Un cinturón de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miseria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se caracteriza por contar con una población de muy pocos recursos económicos, lo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que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desemboca en varias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consecuencias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,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como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la falta de acceso a servicios básicos (agua potable, gas, electricidad), condiciones insalubres y marginamiento por parte de la sociedad.</w:t>
      </w:r>
    </w:p>
    <w:p w:rsidR="00321F03" w:rsidRDefault="00321F03" w:rsidP="004A1380">
      <w:pPr>
        <w:rPr>
          <w:rFonts w:cstheme="minorHAnsi"/>
          <w:b/>
          <w:color w:val="000000" w:themeColor="text1"/>
          <w:sz w:val="24"/>
          <w:szCs w:val="18"/>
          <w:shd w:val="clear" w:color="auto" w:fill="FFFFFF"/>
        </w:rPr>
      </w:pPr>
      <w:r w:rsidRPr="00321F03">
        <w:rPr>
          <w:rFonts w:cstheme="minorHAnsi"/>
          <w:b/>
          <w:color w:val="000000" w:themeColor="text1"/>
          <w:sz w:val="24"/>
          <w:szCs w:val="18"/>
          <w:shd w:val="clear" w:color="auto" w:fill="FFFFFF"/>
        </w:rPr>
        <w:t>CAUSAS</w:t>
      </w:r>
    </w:p>
    <w:p w:rsidR="00321F03" w:rsidRPr="00321F03" w:rsidRDefault="00321F03" w:rsidP="004A1380">
      <w:pPr>
        <w:rPr>
          <w:rFonts w:cstheme="minorHAnsi"/>
          <w:b/>
          <w:color w:val="000000" w:themeColor="text1"/>
          <w:sz w:val="52"/>
          <w:szCs w:val="15"/>
          <w:shd w:val="clear" w:color="auto" w:fill="FFFFFF"/>
        </w:rPr>
      </w:pP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Las llamadas periferias o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cinturones de miseria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 son, entre otras </w:t>
      </w:r>
      <w:r w:rsidRPr="00321F03">
        <w:rPr>
          <w:rFonts w:cstheme="minorHAnsi"/>
          <w:bCs/>
          <w:color w:val="000000" w:themeColor="text1"/>
          <w:sz w:val="24"/>
          <w:szCs w:val="18"/>
          <w:shd w:val="clear" w:color="auto" w:fill="FFFFFF"/>
        </w:rPr>
        <w:t>causas</w:t>
      </w:r>
      <w:r w:rsidRPr="00321F03">
        <w:rPr>
          <w:rFonts w:cstheme="minorHAnsi"/>
          <w:color w:val="000000" w:themeColor="text1"/>
          <w:sz w:val="24"/>
          <w:szCs w:val="18"/>
          <w:shd w:val="clear" w:color="auto" w:fill="FFFFFF"/>
        </w:rPr>
        <w:t>, el resultado de la exclusión de la población vulnerable a las dinámicas sociales y económicas que promueven las ciudades para su desarrollo.</w:t>
      </w:r>
    </w:p>
    <w:sectPr w:rsidR="00321F03" w:rsidRPr="00321F03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321"/>
    <w:multiLevelType w:val="multilevel"/>
    <w:tmpl w:val="0C1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13501"/>
    <w:rsid w:val="00000EF6"/>
    <w:rsid w:val="00321F03"/>
    <w:rsid w:val="0034588E"/>
    <w:rsid w:val="004A1380"/>
    <w:rsid w:val="00503BD5"/>
    <w:rsid w:val="00597BCE"/>
    <w:rsid w:val="00613501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5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2021-05-23T21:01:00Z</dcterms:created>
  <dcterms:modified xsi:type="dcterms:W3CDTF">2021-05-23T21:01:00Z</dcterms:modified>
</cp:coreProperties>
</file>