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4" w:rsidRPr="00C61B47" w:rsidRDefault="00E86764" w:rsidP="00E86764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2658"/>
        <w:gridCol w:w="1272"/>
        <w:gridCol w:w="1052"/>
        <w:gridCol w:w="86"/>
        <w:gridCol w:w="42"/>
        <w:gridCol w:w="1657"/>
        <w:gridCol w:w="770"/>
        <w:gridCol w:w="1074"/>
        <w:gridCol w:w="1703"/>
      </w:tblGrid>
      <w:tr w:rsidR="00377842" w:rsidRPr="00377842" w:rsidTr="00E52C54">
        <w:tc>
          <w:tcPr>
            <w:tcW w:w="2658" w:type="dxa"/>
            <w:shd w:val="clear" w:color="auto" w:fill="92CDDC" w:themeFill="accent5" w:themeFillTint="99"/>
          </w:tcPr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GRADO :  Cuarto</w:t>
            </w:r>
          </w:p>
        </w:tc>
        <w:tc>
          <w:tcPr>
            <w:tcW w:w="4109" w:type="dxa"/>
            <w:gridSpan w:val="5"/>
            <w:shd w:val="clear" w:color="auto" w:fill="92CDDC" w:themeFill="accent5" w:themeFillTint="99"/>
          </w:tcPr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ASIGNATURA: Matemáticas</w:t>
            </w:r>
          </w:p>
        </w:tc>
        <w:tc>
          <w:tcPr>
            <w:tcW w:w="3547" w:type="dxa"/>
            <w:gridSpan w:val="3"/>
            <w:shd w:val="clear" w:color="auto" w:fill="92CDDC" w:themeFill="accent5" w:themeFillTint="99"/>
          </w:tcPr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PERIODO: Uno</w:t>
            </w:r>
          </w:p>
        </w:tc>
      </w:tr>
      <w:tr w:rsidR="00377842" w:rsidRPr="00377842" w:rsidTr="00E52C54">
        <w:tc>
          <w:tcPr>
            <w:tcW w:w="2658" w:type="dxa"/>
          </w:tcPr>
          <w:p w:rsidR="00377842" w:rsidRPr="00377842" w:rsidRDefault="00377842" w:rsidP="00A13068">
            <w:pPr>
              <w:tabs>
                <w:tab w:val="left" w:pos="2358"/>
              </w:tabs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SEMANAS:  </w:t>
            </w:r>
            <w:r w:rsidRPr="0037784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09" w:type="dxa"/>
            <w:gridSpan w:val="5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INICIO:</w:t>
            </w:r>
            <w:r w:rsidRPr="00377842">
              <w:rPr>
                <w:b/>
                <w:bCs/>
                <w:sz w:val="24"/>
                <w:szCs w:val="24"/>
              </w:rPr>
              <w:t xml:space="preserve"> 25 de enero de 2021</w:t>
            </w:r>
            <w:r w:rsidRPr="0037784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3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FIN:</w:t>
            </w:r>
            <w:r w:rsidRPr="00377842">
              <w:rPr>
                <w:b/>
                <w:bCs/>
                <w:sz w:val="24"/>
                <w:szCs w:val="24"/>
              </w:rPr>
              <w:t xml:space="preserve"> 18 de junio de 2021</w:t>
            </w:r>
            <w:r w:rsidRPr="0037784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842" w:rsidRPr="00377842" w:rsidTr="00E52C54">
        <w:tc>
          <w:tcPr>
            <w:tcW w:w="6767" w:type="dxa"/>
            <w:gridSpan w:val="6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DOCENTE</w:t>
            </w:r>
            <w:r w:rsidRPr="00377842">
              <w:rPr>
                <w:bCs/>
                <w:sz w:val="24"/>
                <w:szCs w:val="24"/>
              </w:rPr>
              <w:t>:  Esteffany Ipuz Montoya</w:t>
            </w:r>
          </w:p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IHS</w:t>
            </w:r>
          </w:p>
        </w:tc>
        <w:tc>
          <w:tcPr>
            <w:tcW w:w="2777" w:type="dxa"/>
            <w:gridSpan w:val="2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377842" w:rsidRPr="00377842" w:rsidTr="00E52C54">
        <w:tc>
          <w:tcPr>
            <w:tcW w:w="10314" w:type="dxa"/>
            <w:gridSpan w:val="9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ESTÁNDARES: 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-Uso diversas estrategias de cálculo y de estimación para resolver problemas en situaciones aditivas y multiplicativas.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-Describo e interpreto variaciones representadas en gráficos.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-Represento datos usando tablas y gráficas (pictogramas, gráficas de barras, diagramas de líneas, diagramas circulares).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-Predigo patrones de variación en una secuencia numérica, geométrica o gráfica.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-Selecciono unidades, tanto convencionales como estandarizadas, apropiadas para diferentes mediciones.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 xml:space="preserve">Interpreto información presentada en tablas y </w:t>
            </w:r>
            <w:proofErr w:type="spellStart"/>
            <w:r w:rsidRPr="00377842">
              <w:rPr>
                <w:rFonts w:cs="Arial"/>
                <w:sz w:val="24"/>
                <w:szCs w:val="24"/>
              </w:rPr>
              <w:t>gráﬁcas</w:t>
            </w:r>
            <w:proofErr w:type="spellEnd"/>
            <w:r w:rsidRPr="00377842">
              <w:rPr>
                <w:rFonts w:cs="Arial"/>
                <w:sz w:val="24"/>
                <w:szCs w:val="24"/>
              </w:rPr>
              <w:t>. (</w:t>
            </w:r>
            <w:r w:rsidRPr="00377842">
              <w:rPr>
                <w:rFonts w:cs="Arial"/>
                <w:sz w:val="24"/>
                <w:szCs w:val="24"/>
              </w:rPr>
              <w:t>Pictogramas</w:t>
            </w:r>
            <w:r w:rsidRPr="00377842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77842">
              <w:rPr>
                <w:rFonts w:cs="Arial"/>
                <w:sz w:val="24"/>
                <w:szCs w:val="24"/>
              </w:rPr>
              <w:t>gráﬁcas</w:t>
            </w:r>
            <w:proofErr w:type="spellEnd"/>
            <w:r w:rsidRPr="00377842">
              <w:rPr>
                <w:rFonts w:cs="Arial"/>
                <w:sz w:val="24"/>
                <w:szCs w:val="24"/>
              </w:rPr>
              <w:t xml:space="preserve"> de barras, diagramas de líneas, diagramas circulares).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 xml:space="preserve">-Diferencio y ordeno, en objetos y eventos, propiedades o atributos que se puedan medir (longitudes, distancias, áreas de </w:t>
            </w:r>
            <w:proofErr w:type="spellStart"/>
            <w:r w:rsidRPr="00377842">
              <w:rPr>
                <w:rFonts w:cs="Arial"/>
                <w:sz w:val="24"/>
                <w:szCs w:val="24"/>
              </w:rPr>
              <w:t>superﬁcies</w:t>
            </w:r>
            <w:proofErr w:type="spellEnd"/>
            <w:r w:rsidRPr="00377842">
              <w:rPr>
                <w:rFonts w:cs="Arial"/>
                <w:sz w:val="24"/>
                <w:szCs w:val="24"/>
              </w:rPr>
              <w:t>, volúmenes de cuerpos sólidos, volúmenes de líquidos y capacidades de recipientes; pesos y masa de cuerpos sólidos; duración de eventos o procesos; amplitud de ángulos).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>Interpreto las fracciones en diferentes contextos: situaciones de medición, relaciones parte todo, cociente, razones y proporciones.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>Reconozco y describo regularidades y patrones en distintos contextos (numérico, geométrico, musical, entre otros).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>Reconozco nociones de horizontalidad, verticalidad, paralelismo y perpendicularidad en distintos contextos y su condición relativa con respecto a diferentes sistemas de referencia.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 Identifico los puntos de vista de la gente con la que tengo conflictos poniéndome en su lugar.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-Entiendo que los conflictos son parte de las relaciones, pero que tener conflictos no significa que dejemos de ser amigos o querernos.</w:t>
            </w:r>
          </w:p>
        </w:tc>
      </w:tr>
      <w:tr w:rsidR="00377842" w:rsidRPr="00377842" w:rsidTr="00E52C54">
        <w:tc>
          <w:tcPr>
            <w:tcW w:w="10314" w:type="dxa"/>
            <w:gridSpan w:val="9"/>
            <w:shd w:val="clear" w:color="auto" w:fill="FFFFFF" w:themeFill="background1"/>
          </w:tcPr>
          <w:p w:rsidR="00377842" w:rsidRPr="00377842" w:rsidRDefault="00377842" w:rsidP="00E86764">
            <w:pPr>
              <w:jc w:val="both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PROPÓSITO: 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>Que el estudiante resuelva problemas cotidianos, utilizando operaciones básicas con números naturales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y fraccionarios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>, para fortalecer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su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resolución de problemas en contextos numéricos. 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Asimismo, que fortalezca sus conocimientos en cuanto a geometría plana y análisis de tablas y gráficos. </w:t>
            </w:r>
          </w:p>
        </w:tc>
      </w:tr>
      <w:tr w:rsidR="00377842" w:rsidRPr="00377842" w:rsidTr="00E52C54">
        <w:tc>
          <w:tcPr>
            <w:tcW w:w="10314" w:type="dxa"/>
            <w:gridSpan w:val="9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NIVEL DE DESEMPEÑO:</w:t>
            </w:r>
          </w:p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 xml:space="preserve">Básico - Resuelve problemas utilizando operaciones básicas y analiza adecuadamente datos recolectados de su entorno. </w:t>
            </w:r>
          </w:p>
        </w:tc>
      </w:tr>
      <w:tr w:rsidR="00377842" w:rsidRPr="00377842" w:rsidTr="00E52C54">
        <w:tc>
          <w:tcPr>
            <w:tcW w:w="10314" w:type="dxa"/>
            <w:gridSpan w:val="9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INDICADORES DE DESEMPEÑO:  </w:t>
            </w:r>
          </w:p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Comprende las tablas de multiplicar y las memoriza. Realiza sumas, restas, multiplicaciones y divisiones acertadamente. Resuelve problemas de su entorno utilizando operaciones básicas. Diferencia variables cuantitativas de variables cualitativas. Elabora encuestas, las aplica y construye tablas de frecuencias sencillas a partir de ellas. Halla el patrón en una secuencia y construye una a partir de una generalidad dada.</w:t>
            </w:r>
          </w:p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Reconoce los diferentes usos de las fracciones. Representa gráfica y numéricamente, las fracciones. Reconoce los tipos de fracciones. Analiza tablas de variación y gráficas. Reconoce figuras geométricas planas. Diferencia polígonos de figuras cónicas. Reconoce el nombre y las características de diferentes polígonos. </w:t>
            </w:r>
            <w:r w:rsidRPr="00377842">
              <w:rPr>
                <w:rFonts w:cs="Helvetica"/>
                <w:color w:val="212121"/>
                <w:sz w:val="24"/>
                <w:szCs w:val="24"/>
                <w:shd w:val="clear" w:color="auto" w:fill="F9F9F9"/>
              </w:rPr>
              <w:t>Mide longitudes de figuras dadas y de cuerpos de su espacio. Realiza equivalencias entre múltiplos y submúltiplos de longitud. Reconoce instrumentos estandarizados y no estandarizados. Analiza pictogramas y diagramas de barras dadas.</w:t>
            </w:r>
            <w:r w:rsidRPr="00377842">
              <w:rPr>
                <w:sz w:val="24"/>
                <w:szCs w:val="24"/>
              </w:rPr>
              <w:t xml:space="preserve">  </w:t>
            </w:r>
          </w:p>
        </w:tc>
      </w:tr>
      <w:tr w:rsidR="00377842" w:rsidRPr="00377842" w:rsidTr="00E52C54">
        <w:tc>
          <w:tcPr>
            <w:tcW w:w="5110" w:type="dxa"/>
            <w:gridSpan w:val="5"/>
          </w:tcPr>
          <w:p w:rsidR="00377842" w:rsidRPr="00377842" w:rsidRDefault="00377842" w:rsidP="00377842">
            <w:pPr>
              <w:pStyle w:val="Prrafodelista"/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TEMAS: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Números naturales y resolución de problemas</w:t>
            </w:r>
          </w:p>
          <w:p w:rsid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Tipos de variable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Recolección de datos </w:t>
            </w:r>
            <w:r>
              <w:rPr>
                <w:bCs/>
                <w:sz w:val="24"/>
                <w:szCs w:val="24"/>
              </w:rPr>
              <w:t>y tablas de frecuencias</w:t>
            </w:r>
          </w:p>
          <w:p w:rsid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Secuencias aritméticas y geométricas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6"/>
              </w:rPr>
            </w:pPr>
            <w:r w:rsidRPr="00377842">
              <w:rPr>
                <w:bCs/>
                <w:sz w:val="24"/>
                <w:szCs w:val="26"/>
              </w:rPr>
              <w:t>Verticalidad, horizontalidad, paralelismo y perpendicularidad</w:t>
            </w:r>
          </w:p>
          <w:p w:rsidR="00377842" w:rsidRPr="00377842" w:rsidRDefault="00377842" w:rsidP="00377842">
            <w:pPr>
              <w:pStyle w:val="Prrafodelista"/>
              <w:rPr>
                <w:bCs/>
                <w:sz w:val="24"/>
                <w:szCs w:val="24"/>
              </w:rPr>
            </w:pPr>
          </w:p>
        </w:tc>
        <w:tc>
          <w:tcPr>
            <w:tcW w:w="5204" w:type="dxa"/>
            <w:gridSpan w:val="4"/>
          </w:tcPr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6"/>
              </w:rPr>
            </w:pPr>
            <w:r w:rsidRPr="00377842">
              <w:rPr>
                <w:bCs/>
                <w:sz w:val="24"/>
                <w:szCs w:val="26"/>
              </w:rPr>
              <w:t>Análisis de pictogramas y diagramas de barras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8"/>
                <w:szCs w:val="24"/>
              </w:rPr>
            </w:pPr>
            <w:r w:rsidRPr="00377842">
              <w:rPr>
                <w:bCs/>
                <w:sz w:val="24"/>
                <w:szCs w:val="26"/>
              </w:rPr>
              <w:t>Propiedades que se pueden medir y longitud</w:t>
            </w:r>
          </w:p>
          <w:p w:rsid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Figuras geométricas planas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4"/>
              </w:rPr>
              <w:t>Área y perímetro</w:t>
            </w:r>
            <w:r w:rsidRPr="00377842">
              <w:rPr>
                <w:bCs/>
                <w:sz w:val="24"/>
                <w:szCs w:val="26"/>
              </w:rPr>
              <w:t xml:space="preserve"> 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6"/>
              </w:rPr>
            </w:pPr>
            <w:r w:rsidRPr="00377842">
              <w:rPr>
                <w:bCs/>
                <w:sz w:val="24"/>
                <w:szCs w:val="26"/>
              </w:rPr>
              <w:t>Fraccionarios</w:t>
            </w:r>
          </w:p>
          <w:p w:rsidR="00377842" w:rsidRPr="00377842" w:rsidRDefault="00377842" w:rsidP="00377842">
            <w:pPr>
              <w:pStyle w:val="Prrafodelista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10314" w:type="dxa"/>
            <w:gridSpan w:val="9"/>
            <w:shd w:val="clear" w:color="auto" w:fill="92CDDC" w:themeFill="accent5" w:themeFillTint="99"/>
          </w:tcPr>
          <w:p w:rsidR="00377842" w:rsidRPr="00377842" w:rsidRDefault="00377842" w:rsidP="00A1306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ACUERDOS </w:t>
            </w:r>
          </w:p>
        </w:tc>
      </w:tr>
      <w:tr w:rsidR="00377842" w:rsidRPr="00377842" w:rsidTr="00E52C54"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E867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t>PROCEDIMIENTOS</w:t>
            </w:r>
          </w:p>
          <w:p w:rsidR="00377842" w:rsidRPr="00377842" w:rsidRDefault="00377842" w:rsidP="00E86764">
            <w:pPr>
              <w:ind w:left="360"/>
              <w:jc w:val="center"/>
              <w:rPr>
                <w:b/>
                <w:bCs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lastRenderedPageBreak/>
              <w:t>(SABER HACER)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b/>
                <w:bCs/>
                <w:szCs w:val="22"/>
              </w:rPr>
              <w:lastRenderedPageBreak/>
              <w:t>AUTOEVA</w:t>
            </w:r>
          </w:p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b/>
                <w:bCs/>
                <w:szCs w:val="22"/>
              </w:rPr>
              <w:lastRenderedPageBreak/>
              <w:t>LUACIÓN</w:t>
            </w:r>
          </w:p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b/>
                <w:bCs/>
                <w:szCs w:val="22"/>
              </w:rPr>
              <w:t>(Valoración 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lastRenderedPageBreak/>
              <w:t>PROCEDIMIENTOS</w:t>
            </w:r>
          </w:p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lastRenderedPageBreak/>
              <w:t>(SABER HACER)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pStyle w:val="Prrafodelista"/>
              <w:ind w:left="0"/>
              <w:jc w:val="center"/>
              <w:rPr>
                <w:rFonts w:cs="Arial"/>
                <w:b/>
                <w:i/>
                <w:szCs w:val="22"/>
              </w:rPr>
            </w:pPr>
            <w:r w:rsidRPr="00377842">
              <w:rPr>
                <w:rFonts w:cs="Arial"/>
                <w:b/>
                <w:i/>
                <w:szCs w:val="22"/>
              </w:rPr>
              <w:lastRenderedPageBreak/>
              <w:t>AUTOEVALUA</w:t>
            </w:r>
          </w:p>
          <w:p w:rsidR="00377842" w:rsidRPr="00377842" w:rsidRDefault="00377842" w:rsidP="00A13068">
            <w:pPr>
              <w:pStyle w:val="Prrafodelista"/>
              <w:ind w:left="0"/>
              <w:jc w:val="center"/>
              <w:rPr>
                <w:rFonts w:cs="Arial"/>
                <w:b/>
                <w:i/>
                <w:szCs w:val="22"/>
              </w:rPr>
            </w:pPr>
            <w:r w:rsidRPr="00377842">
              <w:rPr>
                <w:rFonts w:cs="Arial"/>
                <w:b/>
                <w:i/>
                <w:szCs w:val="22"/>
              </w:rPr>
              <w:lastRenderedPageBreak/>
              <w:t>CIÓN (</w:t>
            </w:r>
            <w:r w:rsidRPr="00377842">
              <w:rPr>
                <w:b/>
                <w:bCs/>
                <w:szCs w:val="22"/>
              </w:rPr>
              <w:t>Valoración cuantitativa)</w:t>
            </w:r>
            <w:r w:rsidRPr="00377842">
              <w:rPr>
                <w:rFonts w:cs="Arial"/>
                <w:b/>
                <w:i/>
                <w:szCs w:val="22"/>
              </w:rPr>
              <w:t xml:space="preserve"> </w:t>
            </w:r>
          </w:p>
        </w:tc>
      </w:tr>
      <w:tr w:rsidR="00377842" w:rsidRPr="00377842" w:rsidTr="00E52C54">
        <w:trPr>
          <w:trHeight w:val="317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lastRenderedPageBreak/>
              <w:t>1</w:t>
            </w:r>
            <w:r w:rsidRPr="00377842">
              <w:rPr>
                <w:bCs/>
                <w:sz w:val="24"/>
                <w:szCs w:val="24"/>
              </w:rPr>
              <w:t>.  Interpreto pictogramas y diagramas de barras.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</w:p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6. Resuelvo problemas de mi entorno utilizando operaciones básicas.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37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2</w:t>
            </w:r>
            <w:r w:rsidRPr="00377842">
              <w:rPr>
                <w:bCs/>
                <w:sz w:val="24"/>
                <w:szCs w:val="24"/>
              </w:rPr>
              <w:t xml:space="preserve">. </w:t>
            </w:r>
            <w:r w:rsidRPr="00377842">
              <w:rPr>
                <w:sz w:val="24"/>
                <w:szCs w:val="24"/>
              </w:rPr>
              <w:t xml:space="preserve">Comprendo los usos de los números fraccionarios, sus tipos, y su representación gráfica y en la recta numérica.  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7. </w:t>
            </w:r>
            <w:r w:rsidRPr="00377842">
              <w:rPr>
                <w:sz w:val="24"/>
                <w:szCs w:val="24"/>
              </w:rPr>
              <w:t>Diferencio variables cuantitativas de variables cualitativas</w:t>
            </w:r>
            <w:r w:rsidRPr="00377842">
              <w:rPr>
                <w:bCs/>
                <w:sz w:val="24"/>
                <w:szCs w:val="24"/>
              </w:rPr>
              <w:t>.</w:t>
            </w:r>
          </w:p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53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3</w:t>
            </w:r>
            <w:r w:rsidRPr="00377842">
              <w:rPr>
                <w:bCs/>
                <w:sz w:val="24"/>
                <w:szCs w:val="24"/>
              </w:rPr>
              <w:t xml:space="preserve">. </w:t>
            </w:r>
            <w:r w:rsidRPr="00377842">
              <w:rPr>
                <w:sz w:val="24"/>
                <w:szCs w:val="24"/>
              </w:rPr>
              <w:t>Identifico en mi contexto, verticalidad, horizontalidad, perpendicularidad y paralelismo.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8. </w:t>
            </w:r>
            <w:r w:rsidRPr="00377842">
              <w:rPr>
                <w:sz w:val="24"/>
                <w:szCs w:val="24"/>
              </w:rPr>
              <w:t>Elaboro encuestas, las aplico y construyo tablas de frecuencias sencillas a partir de ellas</w:t>
            </w:r>
            <w:r w:rsidRPr="003778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06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4</w:t>
            </w:r>
            <w:r w:rsidRPr="00377842">
              <w:rPr>
                <w:bCs/>
                <w:sz w:val="24"/>
                <w:szCs w:val="24"/>
              </w:rPr>
              <w:t xml:space="preserve">. </w:t>
            </w:r>
            <w:r w:rsidRPr="00377842">
              <w:rPr>
                <w:sz w:val="24"/>
                <w:szCs w:val="24"/>
              </w:rPr>
              <w:t xml:space="preserve"> Reconozco las propiedades que se pueden medir y las unidades estandarizadas y no estandarizadas de longitud.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9. </w:t>
            </w:r>
            <w:r w:rsidRPr="00377842">
              <w:rPr>
                <w:sz w:val="24"/>
                <w:szCs w:val="24"/>
              </w:rPr>
              <w:t xml:space="preserve"> Hallo el patrón en una secuencia y construyo una a partir de una generalidad dada.  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84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5</w:t>
            </w:r>
            <w:r w:rsidRPr="00377842">
              <w:rPr>
                <w:bCs/>
                <w:sz w:val="24"/>
                <w:szCs w:val="24"/>
              </w:rPr>
              <w:t xml:space="preserve">. </w:t>
            </w:r>
            <w:r w:rsidRPr="00377842">
              <w:rPr>
                <w:bCs/>
                <w:sz w:val="24"/>
                <w:szCs w:val="24"/>
                <w:lang w:val="es-CO"/>
              </w:rPr>
              <w:t>Describo e interpreto variaciones gráficas y numéricas.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10. Sumo, resto, multiplico y divido por una y dos cifras,  correctamente.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84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5068" w:type="dxa"/>
            <w:gridSpan w:val="4"/>
            <w:shd w:val="clear" w:color="auto" w:fill="FFFFFF" w:themeFill="background1"/>
          </w:tcPr>
          <w:p w:rsidR="00377842" w:rsidRPr="00377842" w:rsidRDefault="00377842" w:rsidP="0037784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77842">
              <w:rPr>
                <w:rFonts w:ascii="Arial" w:hAnsi="Arial" w:cs="Arial"/>
                <w:b/>
                <w:i/>
                <w:sz w:val="24"/>
                <w:szCs w:val="24"/>
              </w:rPr>
              <w:t>ACTITUDES</w:t>
            </w:r>
          </w:p>
          <w:p w:rsidR="00377842" w:rsidRPr="00377842" w:rsidRDefault="00377842" w:rsidP="00377842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rFonts w:ascii="Arial" w:hAnsi="Arial" w:cs="Arial"/>
                <w:b/>
                <w:i/>
                <w:sz w:val="24"/>
                <w:szCs w:val="24"/>
              </w:rPr>
              <w:t>(SER)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:rsidR="00377842" w:rsidRPr="00377842" w:rsidRDefault="00377842">
            <w:pPr>
              <w:rPr>
                <w:b/>
                <w:bCs/>
                <w:sz w:val="24"/>
                <w:szCs w:val="24"/>
              </w:rPr>
            </w:pPr>
          </w:p>
          <w:p w:rsidR="00377842" w:rsidRPr="00377842" w:rsidRDefault="00377842" w:rsidP="00377842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AUTOEVALUACIÓN</w:t>
            </w:r>
          </w:p>
          <w:p w:rsidR="00377842" w:rsidRPr="00377842" w:rsidRDefault="00377842" w:rsidP="00377842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(Valoración cuantitativa)</w:t>
            </w:r>
          </w:p>
        </w:tc>
      </w:tr>
      <w:tr w:rsidR="00377842" w:rsidRPr="00377842" w:rsidTr="00E52C54">
        <w:tc>
          <w:tcPr>
            <w:tcW w:w="5068" w:type="dxa"/>
            <w:gridSpan w:val="4"/>
          </w:tcPr>
          <w:p w:rsidR="00377842" w:rsidRPr="00377842" w:rsidRDefault="00377842" w:rsidP="00377842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1. Asisto puntualmente a clase y cuando fallo me excuso y me adelanto.</w:t>
            </w:r>
          </w:p>
        </w:tc>
        <w:tc>
          <w:tcPr>
            <w:tcW w:w="5246" w:type="dxa"/>
            <w:gridSpan w:val="5"/>
          </w:tcPr>
          <w:p w:rsidR="00377842" w:rsidRPr="00377842" w:rsidRDefault="00377842">
            <w:pPr>
              <w:rPr>
                <w:rFonts w:cs="Arial"/>
                <w:sz w:val="24"/>
                <w:szCs w:val="24"/>
              </w:rPr>
            </w:pPr>
          </w:p>
          <w:p w:rsidR="00377842" w:rsidRPr="00377842" w:rsidRDefault="00377842" w:rsidP="0037784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2.  </w:t>
            </w:r>
            <w:r w:rsidRPr="00377842">
              <w:rPr>
                <w:sz w:val="24"/>
                <w:szCs w:val="24"/>
              </w:rPr>
              <w:t>Manifiesto interés y presto atención a  las orientaciones y explicaciones de la profesora.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3. </w:t>
            </w:r>
            <w:proofErr w:type="spellStart"/>
            <w:r w:rsidRPr="00377842">
              <w:rPr>
                <w:sz w:val="24"/>
                <w:szCs w:val="24"/>
              </w:rPr>
              <w:t>Participo</w:t>
            </w:r>
            <w:proofErr w:type="spellEnd"/>
            <w:r w:rsidRPr="00377842">
              <w:rPr>
                <w:sz w:val="24"/>
                <w:szCs w:val="24"/>
              </w:rPr>
              <w:t xml:space="preserve"> activamente en las actividades grupales e individuales propuestas en clase.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305"/>
        </w:trPr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4. </w:t>
            </w:r>
            <w:r w:rsidRPr="00377842">
              <w:rPr>
                <w:sz w:val="24"/>
                <w:szCs w:val="24"/>
              </w:rPr>
              <w:t>Manifiesto respeto hacia mis compañeros(as) y hacia mi profesora.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305"/>
        </w:trPr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5. </w:t>
            </w:r>
            <w:r w:rsidRPr="00377842">
              <w:rPr>
                <w:rFonts w:cs="Arial"/>
                <w:sz w:val="24"/>
                <w:szCs w:val="24"/>
              </w:rPr>
              <w:t>Realizo talleres, actividades, tareas y evaluaciones completas, y las presento oportunamente.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305"/>
        </w:trPr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77842" w:rsidRPr="00390FD1" w:rsidTr="00E52C54">
        <w:tc>
          <w:tcPr>
            <w:tcW w:w="10314" w:type="dxa"/>
            <w:gridSpan w:val="9"/>
            <w:shd w:val="clear" w:color="auto" w:fill="FFFFFF" w:themeFill="background1"/>
          </w:tcPr>
          <w:p w:rsidR="00377842" w:rsidRPr="00390FD1" w:rsidRDefault="00377842" w:rsidP="00A13068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377842" w:rsidRPr="00092AEB" w:rsidTr="00E52C54">
        <w:tc>
          <w:tcPr>
            <w:tcW w:w="10314" w:type="dxa"/>
            <w:gridSpan w:val="9"/>
          </w:tcPr>
          <w:p w:rsidR="00377842" w:rsidRPr="00390FD1" w:rsidRDefault="00377842" w:rsidP="00A13068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90FD1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</w:t>
            </w:r>
          </w:p>
          <w:p w:rsidR="00377842" w:rsidRPr="00092AEB" w:rsidRDefault="00377842" w:rsidP="00A13068">
            <w:pPr>
              <w:jc w:val="center"/>
              <w:rPr>
                <w:b/>
                <w:bCs/>
                <w:sz w:val="20"/>
                <w:szCs w:val="26"/>
              </w:rPr>
            </w:pPr>
            <w:r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EN EL PRESENTE ACUERDO.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</w:p>
        </w:tc>
      </w:tr>
      <w:tr w:rsidR="00377842" w:rsidTr="00E52C54">
        <w:tc>
          <w:tcPr>
            <w:tcW w:w="4982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5332" w:type="dxa"/>
            <w:gridSpan w:val="6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377842" w:rsidTr="00E52C54">
        <w:tc>
          <w:tcPr>
            <w:tcW w:w="4982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FIRMA  ACUDIENTE</w:t>
            </w:r>
          </w:p>
        </w:tc>
        <w:tc>
          <w:tcPr>
            <w:tcW w:w="5332" w:type="dxa"/>
            <w:gridSpan w:val="6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 xml:space="preserve"> FIRMA ESTUDIANTE</w:t>
            </w:r>
          </w:p>
        </w:tc>
      </w:tr>
      <w:tr w:rsidR="00377842" w:rsidRPr="00C61B47" w:rsidTr="00E52C54">
        <w:trPr>
          <w:trHeight w:val="305"/>
        </w:trPr>
        <w:tc>
          <w:tcPr>
            <w:tcW w:w="4982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FECHA FIRMA DEL ACUERDO</w:t>
            </w:r>
          </w:p>
        </w:tc>
        <w:tc>
          <w:tcPr>
            <w:tcW w:w="5332" w:type="dxa"/>
            <w:gridSpan w:val="6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Pr="00C61B47" w:rsidRDefault="00377842" w:rsidP="00A13068">
            <w:pPr>
              <w:tabs>
                <w:tab w:val="left" w:pos="5444"/>
              </w:tabs>
              <w:rPr>
                <w:bCs/>
                <w:sz w:val="20"/>
                <w:szCs w:val="26"/>
              </w:rPr>
            </w:pPr>
            <w:r w:rsidRPr="00C61B47">
              <w:rPr>
                <w:bCs/>
                <w:sz w:val="24"/>
                <w:szCs w:val="26"/>
              </w:rPr>
              <w:t>Ibagué,</w:t>
            </w:r>
          </w:p>
        </w:tc>
      </w:tr>
    </w:tbl>
    <w:p w:rsidR="00E86764" w:rsidRDefault="00E86764" w:rsidP="00E86764">
      <w:pPr>
        <w:spacing w:after="0" w:line="240" w:lineRule="auto"/>
        <w:rPr>
          <w:sz w:val="20"/>
          <w:szCs w:val="26"/>
        </w:rPr>
      </w:pPr>
    </w:p>
    <w:p w:rsidR="008C2D4D" w:rsidRDefault="008C2D4D">
      <w:bookmarkStart w:id="0" w:name="_GoBack"/>
      <w:bookmarkEnd w:id="0"/>
    </w:p>
    <w:sectPr w:rsidR="008C2D4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17" w:rsidRDefault="002D5B17" w:rsidP="00E86764">
      <w:pPr>
        <w:spacing w:after="0" w:line="240" w:lineRule="auto"/>
      </w:pPr>
      <w:r>
        <w:separator/>
      </w:r>
    </w:p>
  </w:endnote>
  <w:endnote w:type="continuationSeparator" w:id="0">
    <w:p w:rsidR="002D5B17" w:rsidRDefault="002D5B17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FB" w:rsidRDefault="002D5B17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17" w:rsidRDefault="002D5B17" w:rsidP="00E86764">
      <w:pPr>
        <w:spacing w:after="0" w:line="240" w:lineRule="auto"/>
      </w:pPr>
      <w:r>
        <w:separator/>
      </w:r>
    </w:p>
  </w:footnote>
  <w:footnote w:type="continuationSeparator" w:id="0">
    <w:p w:rsidR="002D5B17" w:rsidRDefault="002D5B17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983BD40" wp14:editId="4E003224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78906C83" wp14:editId="579FCAD6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 xml:space="preserve">No. </w:t>
    </w:r>
    <w:r>
      <w:rPr>
        <w:rFonts w:ascii="Arial" w:hAnsi="Arial" w:cs="Arial"/>
        <w:sz w:val="20"/>
        <w:szCs w:val="20"/>
        <w:lang w:val="es-CO"/>
      </w:rPr>
      <w:t>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E86764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4"/>
    <w:rsid w:val="002D5B17"/>
    <w:rsid w:val="00377842"/>
    <w:rsid w:val="006F1175"/>
    <w:rsid w:val="008C2D4D"/>
    <w:rsid w:val="00E52C54"/>
    <w:rsid w:val="00E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3</cp:revision>
  <dcterms:created xsi:type="dcterms:W3CDTF">2021-01-21T23:16:00Z</dcterms:created>
  <dcterms:modified xsi:type="dcterms:W3CDTF">2021-01-21T23:38:00Z</dcterms:modified>
</cp:coreProperties>
</file>