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B5" w:rsidRDefault="00955FB5" w:rsidP="00955FB5">
      <w:pPr>
        <w:tabs>
          <w:tab w:val="left" w:pos="1005"/>
        </w:tabs>
        <w:spacing w:line="240" w:lineRule="auto"/>
        <w:rPr>
          <w:rFonts w:ascii="Arial" w:hAnsi="Arial" w:cs="Arial"/>
          <w:b/>
          <w:color w:val="000000"/>
          <w:lang w:val="es-CO"/>
        </w:rPr>
      </w:pPr>
      <w:r>
        <w:rPr>
          <w:rFonts w:ascii="Arial" w:hAnsi="Arial" w:cs="Arial"/>
          <w:b/>
          <w:color w:val="000000"/>
          <w:lang w:val="es-CO"/>
        </w:rPr>
        <w:t xml:space="preserve">SINAPSIS    NOVENO SEGUNDO SEMESTRE </w:t>
      </w:r>
      <w:r>
        <w:rPr>
          <w:rFonts w:ascii="Arial" w:hAnsi="Arial" w:cs="Arial"/>
          <w:b/>
          <w:color w:val="000000"/>
          <w:lang w:val="es-CO"/>
        </w:rPr>
        <w:t xml:space="preserve">   </w:t>
      </w:r>
      <w:r>
        <w:rPr>
          <w:rFonts w:ascii="Arial" w:hAnsi="Arial" w:cs="Arial"/>
          <w:b/>
          <w:color w:val="000000"/>
          <w:lang w:val="es-CO"/>
        </w:rPr>
        <w:t xml:space="preserve">CLASE  </w:t>
      </w:r>
      <w:r>
        <w:rPr>
          <w:rFonts w:ascii="Arial" w:hAnsi="Arial" w:cs="Arial"/>
          <w:b/>
          <w:color w:val="000000"/>
          <w:lang w:val="es-CO"/>
        </w:rPr>
        <w:t>3</w:t>
      </w:r>
    </w:p>
    <w:p w:rsidR="00955FB5" w:rsidRDefault="00955FB5" w:rsidP="00955FB5">
      <w:pPr>
        <w:tabs>
          <w:tab w:val="left" w:pos="1005"/>
        </w:tabs>
        <w:spacing w:line="240" w:lineRule="auto"/>
        <w:rPr>
          <w:rFonts w:ascii="Arial" w:hAnsi="Arial" w:cs="Arial"/>
          <w:b/>
          <w:color w:val="000000"/>
          <w:lang w:val="es-CO"/>
        </w:rPr>
      </w:pPr>
    </w:p>
    <w:p w:rsidR="00955FB5" w:rsidRDefault="00955FB5" w:rsidP="00955FB5">
      <w:pPr>
        <w:tabs>
          <w:tab w:val="left" w:pos="1005"/>
        </w:tabs>
        <w:spacing w:line="240" w:lineRule="auto"/>
        <w:rPr>
          <w:rFonts w:ascii="Arial" w:hAnsi="Arial" w:cs="Arial"/>
          <w:b/>
          <w:color w:val="000000"/>
          <w:lang w:val="es-CO"/>
        </w:rPr>
      </w:pPr>
    </w:p>
    <w:p w:rsidR="00955FB5" w:rsidRPr="004B4DA6" w:rsidRDefault="00955FB5" w:rsidP="00916096">
      <w:pPr>
        <w:tabs>
          <w:tab w:val="left" w:pos="1005"/>
        </w:tabs>
        <w:spacing w:after="0" w:line="240" w:lineRule="auto"/>
        <w:rPr>
          <w:rFonts w:ascii="Arial" w:hAnsi="Arial" w:cs="Arial"/>
          <w:b/>
          <w:color w:val="000000"/>
          <w:lang w:val="es-CO"/>
        </w:rPr>
      </w:pPr>
      <w:r w:rsidRPr="004B4DA6">
        <w:rPr>
          <w:rFonts w:ascii="Arial" w:hAnsi="Arial" w:cs="Arial"/>
          <w:b/>
          <w:color w:val="000000"/>
          <w:lang w:val="es-CO"/>
        </w:rPr>
        <w:t xml:space="preserve">TEMA </w:t>
      </w:r>
    </w:p>
    <w:p w:rsidR="00587067" w:rsidRDefault="00587067" w:rsidP="00916096">
      <w:pPr>
        <w:tabs>
          <w:tab w:val="left" w:pos="1005"/>
        </w:tabs>
        <w:spacing w:after="0" w:line="240" w:lineRule="auto"/>
        <w:rPr>
          <w:rFonts w:ascii="Arial" w:hAnsi="Arial" w:cs="Arial"/>
          <w:color w:val="000000"/>
          <w:sz w:val="18"/>
          <w:szCs w:val="18"/>
          <w:lang w:val="es-CO"/>
        </w:rPr>
      </w:pPr>
    </w:p>
    <w:p w:rsidR="00955FB5" w:rsidRPr="00BF230D" w:rsidRDefault="00BF230D" w:rsidP="00916096">
      <w:pPr>
        <w:tabs>
          <w:tab w:val="left" w:pos="1005"/>
        </w:tabs>
        <w:spacing w:after="0" w:line="240" w:lineRule="auto"/>
        <w:rPr>
          <w:rFonts w:ascii="Arial" w:hAnsi="Arial" w:cs="Arial"/>
          <w:color w:val="000000"/>
          <w:sz w:val="18"/>
          <w:szCs w:val="18"/>
          <w:lang w:val="es-CO"/>
        </w:rPr>
      </w:pPr>
      <w:r w:rsidRPr="00BF230D">
        <w:rPr>
          <w:rFonts w:ascii="Arial" w:hAnsi="Arial" w:cs="Arial"/>
          <w:color w:val="000000"/>
          <w:sz w:val="18"/>
          <w:szCs w:val="18"/>
          <w:lang w:val="es-CO"/>
        </w:rPr>
        <w:t>Colombia y las corrientes políticas</w:t>
      </w:r>
      <w:r>
        <w:rPr>
          <w:rFonts w:ascii="Arial" w:hAnsi="Arial" w:cs="Arial"/>
          <w:color w:val="000000"/>
          <w:sz w:val="18"/>
          <w:szCs w:val="18"/>
          <w:lang w:val="es-CO"/>
        </w:rPr>
        <w:t xml:space="preserve"> de</w:t>
      </w:r>
      <w:r w:rsidR="00587067">
        <w:rPr>
          <w:rFonts w:ascii="Arial" w:hAnsi="Arial" w:cs="Arial"/>
          <w:color w:val="000000"/>
          <w:sz w:val="18"/>
          <w:szCs w:val="18"/>
          <w:lang w:val="es-CO"/>
        </w:rPr>
        <w:t xml:space="preserve"> los siglos XVIII- XX y la cultura</w:t>
      </w:r>
      <w:r>
        <w:rPr>
          <w:rFonts w:ascii="Arial" w:hAnsi="Arial" w:cs="Arial"/>
          <w:color w:val="000000"/>
          <w:sz w:val="18"/>
          <w:szCs w:val="18"/>
          <w:lang w:val="es-CO"/>
        </w:rPr>
        <w:t xml:space="preserve"> e historia de Colombia en el siglo xx. </w:t>
      </w:r>
      <w:r w:rsidRPr="00BF230D">
        <w:rPr>
          <w:rFonts w:ascii="Arial" w:hAnsi="Arial" w:cs="Arial"/>
          <w:color w:val="000000"/>
          <w:sz w:val="18"/>
          <w:szCs w:val="18"/>
          <w:lang w:val="es-CO"/>
        </w:rPr>
        <w:t xml:space="preserve"> </w:t>
      </w:r>
    </w:p>
    <w:p w:rsidR="00BF230D" w:rsidRPr="00BF230D" w:rsidRDefault="00BF230D" w:rsidP="00916096">
      <w:pPr>
        <w:tabs>
          <w:tab w:val="left" w:pos="1005"/>
        </w:tabs>
        <w:spacing w:after="0" w:line="240" w:lineRule="auto"/>
        <w:rPr>
          <w:rFonts w:ascii="Arial" w:hAnsi="Arial" w:cs="Arial"/>
          <w:color w:val="000000"/>
          <w:sz w:val="18"/>
          <w:szCs w:val="18"/>
          <w:lang w:val="es-CO"/>
        </w:rPr>
      </w:pPr>
    </w:p>
    <w:p w:rsidR="00BF230D" w:rsidRDefault="00BF230D" w:rsidP="00916096">
      <w:pPr>
        <w:tabs>
          <w:tab w:val="left" w:pos="1005"/>
        </w:tabs>
        <w:spacing w:after="0" w:line="240" w:lineRule="auto"/>
        <w:rPr>
          <w:rFonts w:ascii="Arial" w:hAnsi="Arial" w:cs="Arial"/>
          <w:b/>
          <w:color w:val="000000"/>
          <w:lang w:val="es-CO"/>
        </w:rPr>
      </w:pPr>
    </w:p>
    <w:p w:rsidR="00BF230D" w:rsidRDefault="00BF230D" w:rsidP="00916096">
      <w:pPr>
        <w:tabs>
          <w:tab w:val="left" w:pos="1005"/>
        </w:tabs>
        <w:spacing w:after="0" w:line="240" w:lineRule="auto"/>
        <w:rPr>
          <w:rFonts w:ascii="Arial" w:hAnsi="Arial" w:cs="Arial"/>
          <w:b/>
          <w:color w:val="000000"/>
          <w:lang w:val="es-CO"/>
        </w:rPr>
      </w:pPr>
    </w:p>
    <w:p w:rsidR="00BF230D" w:rsidRDefault="00BF230D" w:rsidP="00916096">
      <w:pPr>
        <w:tabs>
          <w:tab w:val="left" w:pos="1005"/>
        </w:tabs>
        <w:spacing w:after="0" w:line="240" w:lineRule="auto"/>
        <w:rPr>
          <w:rFonts w:ascii="Arial" w:hAnsi="Arial" w:cs="Arial"/>
          <w:b/>
          <w:color w:val="000000"/>
          <w:lang w:val="es-CO"/>
        </w:rPr>
      </w:pPr>
    </w:p>
    <w:p w:rsidR="00955FB5" w:rsidRDefault="00955FB5" w:rsidP="00916096">
      <w:pPr>
        <w:tabs>
          <w:tab w:val="left" w:pos="1005"/>
        </w:tabs>
        <w:spacing w:after="0" w:line="240" w:lineRule="auto"/>
        <w:rPr>
          <w:rFonts w:ascii="Arial" w:hAnsi="Arial" w:cs="Arial"/>
          <w:b/>
          <w:color w:val="000000"/>
          <w:lang w:val="es-CO"/>
        </w:rPr>
      </w:pPr>
    </w:p>
    <w:p w:rsidR="00BF230D" w:rsidRDefault="00955FB5" w:rsidP="00916096">
      <w:pPr>
        <w:tabs>
          <w:tab w:val="left" w:pos="1005"/>
        </w:tabs>
        <w:spacing w:after="0" w:line="240" w:lineRule="auto"/>
        <w:rPr>
          <w:rFonts w:ascii="Arial" w:hAnsi="Arial" w:cs="Arial"/>
          <w:b/>
          <w:color w:val="000000"/>
          <w:lang w:val="es-CO"/>
        </w:rPr>
      </w:pPr>
      <w:r w:rsidRPr="004B4DA6">
        <w:rPr>
          <w:rFonts w:ascii="Arial" w:hAnsi="Arial" w:cs="Arial"/>
          <w:b/>
          <w:color w:val="000000"/>
          <w:lang w:val="es-CO"/>
        </w:rPr>
        <w:t>DEFINICIÓN</w:t>
      </w:r>
    </w:p>
    <w:p w:rsidR="00587067" w:rsidRPr="00587067" w:rsidRDefault="00587067" w:rsidP="00587067">
      <w:pPr>
        <w:pStyle w:val="NormalWeb"/>
        <w:shd w:val="clear" w:color="auto" w:fill="F9F9F9"/>
        <w:spacing w:before="0" w:beforeAutospacing="0" w:after="0" w:afterAutospacing="0"/>
        <w:rPr>
          <w:rFonts w:ascii="Helvetica" w:hAnsi="Helvetica" w:cs="Helvetica"/>
          <w:color w:val="212121"/>
          <w:sz w:val="20"/>
          <w:szCs w:val="20"/>
          <w:lang w:val="es-CO"/>
        </w:rPr>
      </w:pPr>
      <w:r w:rsidRPr="00587067">
        <w:rPr>
          <w:rFonts w:ascii="Helvetica" w:hAnsi="Helvetica" w:cs="Helvetica"/>
          <w:color w:val="212121"/>
          <w:sz w:val="20"/>
          <w:szCs w:val="20"/>
          <w:lang w:val="es-CO"/>
        </w:rPr>
        <w:t>Corrientes de pensamiento económico, político, cultural y filosófico del siglo XIX en el mundo:</w:t>
      </w:r>
    </w:p>
    <w:p w:rsidR="00955FB5" w:rsidRPr="00587067" w:rsidRDefault="00587067" w:rsidP="00587067">
      <w:pPr>
        <w:pStyle w:val="NormalWeb"/>
        <w:shd w:val="clear" w:color="auto" w:fill="F9F9F9"/>
        <w:spacing w:before="0" w:beforeAutospacing="0" w:after="0" w:afterAutospacing="0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>Liberalismo / Marxismo / Anarquismo / Socialismo / Proteccionismo</w:t>
      </w:r>
    </w:p>
    <w:p w:rsidR="00775507" w:rsidRDefault="00BF230D" w:rsidP="00916096">
      <w:pPr>
        <w:tabs>
          <w:tab w:val="left" w:pos="1005"/>
        </w:tabs>
        <w:spacing w:after="0" w:line="240" w:lineRule="auto"/>
        <w:rPr>
          <w:rFonts w:ascii="Arial" w:hAnsi="Arial" w:cs="Arial"/>
          <w:color w:val="000000"/>
          <w:sz w:val="18"/>
          <w:szCs w:val="18"/>
          <w:lang w:val="es-CO"/>
        </w:rPr>
      </w:pPr>
      <w:r w:rsidRPr="00916096">
        <w:rPr>
          <w:rFonts w:ascii="Arial" w:hAnsi="Arial" w:cs="Arial"/>
          <w:color w:val="000000"/>
          <w:sz w:val="18"/>
          <w:szCs w:val="18"/>
          <w:lang w:val="es-CO"/>
        </w:rPr>
        <w:t>Liberalismo en Colombia</w:t>
      </w:r>
      <w:r w:rsidR="00775507">
        <w:rPr>
          <w:rFonts w:ascii="Arial" w:hAnsi="Arial" w:cs="Arial"/>
          <w:color w:val="000000"/>
          <w:sz w:val="18"/>
          <w:szCs w:val="18"/>
          <w:lang w:val="es-CO"/>
        </w:rPr>
        <w:t xml:space="preserve">   </w:t>
      </w:r>
    </w:p>
    <w:p w:rsidR="00BF230D" w:rsidRPr="00916096" w:rsidRDefault="00BF230D" w:rsidP="00916096">
      <w:pPr>
        <w:tabs>
          <w:tab w:val="left" w:pos="1005"/>
        </w:tabs>
        <w:spacing w:after="0" w:line="240" w:lineRule="auto"/>
        <w:rPr>
          <w:rFonts w:ascii="Arial" w:hAnsi="Arial" w:cs="Arial"/>
          <w:color w:val="000000"/>
          <w:sz w:val="18"/>
          <w:szCs w:val="18"/>
          <w:lang w:val="es-CO"/>
        </w:rPr>
      </w:pPr>
      <w:r w:rsidRPr="00916096">
        <w:rPr>
          <w:rFonts w:ascii="Arial" w:hAnsi="Arial" w:cs="Arial"/>
          <w:color w:val="000000"/>
          <w:sz w:val="18"/>
          <w:szCs w:val="18"/>
          <w:lang w:val="es-CO"/>
        </w:rPr>
        <w:t xml:space="preserve">Conservatismo colombiano </w:t>
      </w:r>
      <w:bookmarkStart w:id="0" w:name="_GoBack"/>
      <w:bookmarkEnd w:id="0"/>
    </w:p>
    <w:p w:rsidR="00BF230D" w:rsidRPr="00916096" w:rsidRDefault="00BF230D" w:rsidP="00916096">
      <w:pPr>
        <w:tabs>
          <w:tab w:val="left" w:pos="1005"/>
        </w:tabs>
        <w:spacing w:after="0" w:line="240" w:lineRule="auto"/>
        <w:rPr>
          <w:rFonts w:ascii="Arial" w:hAnsi="Arial" w:cs="Arial"/>
          <w:color w:val="000000"/>
          <w:sz w:val="18"/>
          <w:szCs w:val="18"/>
          <w:lang w:val="es-CO"/>
        </w:rPr>
      </w:pPr>
      <w:r w:rsidRPr="00916096">
        <w:rPr>
          <w:rFonts w:ascii="Arial" w:hAnsi="Arial" w:cs="Arial"/>
          <w:color w:val="000000"/>
          <w:sz w:val="18"/>
          <w:szCs w:val="18"/>
          <w:lang w:val="es-CO"/>
        </w:rPr>
        <w:t xml:space="preserve">Hegemonía liberal y radicalismo </w:t>
      </w:r>
    </w:p>
    <w:p w:rsidR="00BF230D" w:rsidRPr="00916096" w:rsidRDefault="00BF230D" w:rsidP="00916096">
      <w:pPr>
        <w:tabs>
          <w:tab w:val="left" w:pos="1005"/>
        </w:tabs>
        <w:spacing w:after="0" w:line="240" w:lineRule="auto"/>
        <w:rPr>
          <w:rFonts w:ascii="Arial" w:hAnsi="Arial" w:cs="Arial"/>
          <w:color w:val="000000"/>
          <w:sz w:val="18"/>
          <w:szCs w:val="18"/>
          <w:lang w:val="es-CO"/>
        </w:rPr>
      </w:pPr>
      <w:r w:rsidRPr="00916096">
        <w:rPr>
          <w:rFonts w:ascii="Arial" w:hAnsi="Arial" w:cs="Arial"/>
          <w:color w:val="000000"/>
          <w:sz w:val="18"/>
          <w:szCs w:val="18"/>
          <w:lang w:val="es-CO"/>
        </w:rPr>
        <w:t xml:space="preserve">Republicanismo </w:t>
      </w:r>
    </w:p>
    <w:p w:rsidR="00BF230D" w:rsidRPr="00916096" w:rsidRDefault="00BF230D" w:rsidP="00916096">
      <w:pPr>
        <w:tabs>
          <w:tab w:val="left" w:pos="1005"/>
        </w:tabs>
        <w:spacing w:after="0" w:line="240" w:lineRule="auto"/>
        <w:rPr>
          <w:rFonts w:ascii="Arial" w:hAnsi="Arial" w:cs="Arial"/>
          <w:color w:val="000000"/>
          <w:sz w:val="18"/>
          <w:szCs w:val="18"/>
          <w:lang w:val="es-CO"/>
        </w:rPr>
      </w:pPr>
      <w:r w:rsidRPr="00916096">
        <w:rPr>
          <w:rFonts w:ascii="Arial" w:hAnsi="Arial" w:cs="Arial"/>
          <w:color w:val="000000"/>
          <w:sz w:val="18"/>
          <w:szCs w:val="18"/>
          <w:lang w:val="es-CO"/>
        </w:rPr>
        <w:t xml:space="preserve">Ideologías políticas del siglo xix y el nacimiento de movimientos obreros </w:t>
      </w:r>
    </w:p>
    <w:p w:rsidR="00BF230D" w:rsidRPr="00916096" w:rsidRDefault="00BF230D" w:rsidP="00916096">
      <w:pPr>
        <w:tabs>
          <w:tab w:val="left" w:pos="1005"/>
        </w:tabs>
        <w:spacing w:after="0" w:line="240" w:lineRule="auto"/>
        <w:rPr>
          <w:rFonts w:ascii="Arial" w:hAnsi="Arial" w:cs="Arial"/>
          <w:color w:val="000000"/>
          <w:sz w:val="18"/>
          <w:szCs w:val="18"/>
          <w:lang w:val="es-CO"/>
        </w:rPr>
      </w:pPr>
      <w:r w:rsidRPr="00916096">
        <w:rPr>
          <w:rFonts w:ascii="Arial" w:hAnsi="Arial" w:cs="Arial"/>
          <w:color w:val="000000"/>
          <w:sz w:val="18"/>
          <w:szCs w:val="18"/>
          <w:lang w:val="es-CO"/>
        </w:rPr>
        <w:t xml:space="preserve">El bogotazo </w:t>
      </w:r>
    </w:p>
    <w:p w:rsidR="00BF230D" w:rsidRPr="00916096" w:rsidRDefault="00BF230D" w:rsidP="00916096">
      <w:pPr>
        <w:tabs>
          <w:tab w:val="left" w:pos="1005"/>
        </w:tabs>
        <w:spacing w:after="0" w:line="240" w:lineRule="auto"/>
        <w:rPr>
          <w:rFonts w:ascii="Arial" w:hAnsi="Arial" w:cs="Arial"/>
          <w:color w:val="000000"/>
          <w:sz w:val="18"/>
          <w:szCs w:val="18"/>
          <w:lang w:val="es-CO"/>
        </w:rPr>
      </w:pPr>
      <w:r w:rsidRPr="00916096">
        <w:rPr>
          <w:rFonts w:ascii="Arial" w:hAnsi="Arial" w:cs="Arial"/>
          <w:color w:val="000000"/>
          <w:sz w:val="18"/>
          <w:szCs w:val="18"/>
          <w:lang w:val="es-CO"/>
        </w:rPr>
        <w:t>Agudización de la violencia.</w:t>
      </w:r>
    </w:p>
    <w:p w:rsidR="00955FB5" w:rsidRPr="00916096" w:rsidRDefault="00916096" w:rsidP="00916096">
      <w:pPr>
        <w:tabs>
          <w:tab w:val="left" w:pos="1005"/>
        </w:tabs>
        <w:spacing w:after="0" w:line="240" w:lineRule="auto"/>
        <w:rPr>
          <w:rFonts w:ascii="Arial" w:hAnsi="Arial" w:cs="Arial"/>
          <w:color w:val="000000"/>
          <w:sz w:val="18"/>
          <w:szCs w:val="18"/>
          <w:lang w:val="es-CO"/>
        </w:rPr>
      </w:pPr>
      <w:r w:rsidRPr="00916096">
        <w:rPr>
          <w:rFonts w:ascii="Arial" w:hAnsi="Arial" w:cs="Arial"/>
          <w:color w:val="000000"/>
          <w:sz w:val="18"/>
          <w:szCs w:val="18"/>
          <w:lang w:val="es-CO"/>
        </w:rPr>
        <w:t xml:space="preserve">Cultura e historia política de Colombia en el siglo XX </w:t>
      </w:r>
    </w:p>
    <w:p w:rsidR="00916096" w:rsidRPr="00916096" w:rsidRDefault="00916096" w:rsidP="00916096">
      <w:pPr>
        <w:tabs>
          <w:tab w:val="left" w:pos="1005"/>
        </w:tabs>
        <w:spacing w:after="0" w:line="240" w:lineRule="auto"/>
        <w:rPr>
          <w:rFonts w:ascii="Arial" w:hAnsi="Arial" w:cs="Arial"/>
          <w:color w:val="000000"/>
          <w:sz w:val="18"/>
          <w:szCs w:val="18"/>
          <w:lang w:val="es-CO"/>
        </w:rPr>
      </w:pPr>
      <w:r w:rsidRPr="00916096">
        <w:rPr>
          <w:rFonts w:ascii="Arial" w:hAnsi="Arial" w:cs="Arial"/>
          <w:color w:val="000000"/>
          <w:sz w:val="18"/>
          <w:szCs w:val="18"/>
          <w:lang w:val="es-CO"/>
        </w:rPr>
        <w:t xml:space="preserve">Violencia y origen del conflicto armado en Colombia </w:t>
      </w:r>
    </w:p>
    <w:p w:rsidR="00955FB5" w:rsidRDefault="00916096" w:rsidP="00916096">
      <w:pPr>
        <w:tabs>
          <w:tab w:val="left" w:pos="1005"/>
        </w:tabs>
        <w:spacing w:after="0" w:line="240" w:lineRule="auto"/>
        <w:rPr>
          <w:rFonts w:ascii="Arial" w:hAnsi="Arial" w:cs="Arial"/>
          <w:color w:val="000000"/>
          <w:sz w:val="18"/>
          <w:szCs w:val="18"/>
          <w:lang w:val="es-CO"/>
        </w:rPr>
      </w:pPr>
      <w:r w:rsidRPr="00916096">
        <w:rPr>
          <w:rFonts w:ascii="Arial" w:hAnsi="Arial" w:cs="Arial"/>
          <w:color w:val="000000"/>
          <w:sz w:val="18"/>
          <w:szCs w:val="18"/>
          <w:lang w:val="es-CO"/>
        </w:rPr>
        <w:t xml:space="preserve">Dictadura de </w:t>
      </w:r>
      <w:r>
        <w:rPr>
          <w:rFonts w:ascii="Arial" w:hAnsi="Arial" w:cs="Arial"/>
          <w:color w:val="000000"/>
          <w:sz w:val="18"/>
          <w:szCs w:val="18"/>
          <w:lang w:val="es-CO"/>
        </w:rPr>
        <w:t>rojas pinilla.</w:t>
      </w:r>
    </w:p>
    <w:p w:rsidR="00775507" w:rsidRDefault="00916096" w:rsidP="00916096">
      <w:pPr>
        <w:tabs>
          <w:tab w:val="left" w:pos="1005"/>
        </w:tabs>
        <w:spacing w:after="0" w:line="240" w:lineRule="auto"/>
        <w:rPr>
          <w:rFonts w:ascii="Arial" w:hAnsi="Arial" w:cs="Arial"/>
          <w:color w:val="000000"/>
          <w:sz w:val="18"/>
          <w:szCs w:val="18"/>
          <w:lang w:val="es-CO"/>
        </w:rPr>
      </w:pPr>
      <w:r>
        <w:rPr>
          <w:rFonts w:ascii="Arial" w:hAnsi="Arial" w:cs="Arial"/>
          <w:color w:val="000000"/>
          <w:sz w:val="18"/>
          <w:szCs w:val="18"/>
          <w:lang w:val="es-CO"/>
        </w:rPr>
        <w:t>Frente nacional y bandolerismo</w:t>
      </w:r>
    </w:p>
    <w:p w:rsidR="00916096" w:rsidRPr="00916096" w:rsidRDefault="00775507" w:rsidP="00916096">
      <w:pPr>
        <w:tabs>
          <w:tab w:val="left" w:pos="1005"/>
        </w:tabs>
        <w:spacing w:after="0" w:line="240" w:lineRule="auto"/>
        <w:rPr>
          <w:rFonts w:ascii="Arial" w:hAnsi="Arial" w:cs="Arial"/>
          <w:color w:val="000000"/>
          <w:sz w:val="18"/>
          <w:szCs w:val="18"/>
          <w:lang w:val="es-CO"/>
        </w:rPr>
      </w:pPr>
      <w:r>
        <w:rPr>
          <w:rFonts w:ascii="Arial" w:hAnsi="Arial" w:cs="Arial"/>
          <w:color w:val="000000"/>
          <w:sz w:val="18"/>
          <w:szCs w:val="18"/>
          <w:lang w:val="es-CO"/>
        </w:rPr>
        <w:t xml:space="preserve">Aparición de guerrillas campesinas </w:t>
      </w:r>
    </w:p>
    <w:p w:rsidR="00775507" w:rsidRDefault="00775507" w:rsidP="00775507">
      <w:pPr>
        <w:tabs>
          <w:tab w:val="left" w:pos="1005"/>
        </w:tabs>
        <w:spacing w:after="0" w:line="240" w:lineRule="auto"/>
        <w:rPr>
          <w:rFonts w:ascii="Arial" w:hAnsi="Arial" w:cs="Arial"/>
          <w:color w:val="000000"/>
          <w:sz w:val="18"/>
          <w:szCs w:val="18"/>
          <w:lang w:val="es-CO"/>
        </w:rPr>
      </w:pPr>
      <w:r w:rsidRPr="00916096">
        <w:rPr>
          <w:rFonts w:ascii="Arial" w:hAnsi="Arial" w:cs="Arial"/>
          <w:color w:val="000000"/>
          <w:sz w:val="18"/>
          <w:szCs w:val="18"/>
          <w:lang w:val="es-CO"/>
        </w:rPr>
        <w:t xml:space="preserve">Partido comunista en Colombia </w:t>
      </w:r>
    </w:p>
    <w:p w:rsidR="00775507" w:rsidRDefault="00775507" w:rsidP="00775507">
      <w:pPr>
        <w:tabs>
          <w:tab w:val="left" w:pos="1005"/>
        </w:tabs>
        <w:spacing w:after="0" w:line="240" w:lineRule="auto"/>
        <w:rPr>
          <w:rFonts w:ascii="Arial" w:hAnsi="Arial" w:cs="Arial"/>
          <w:color w:val="000000"/>
          <w:sz w:val="18"/>
          <w:szCs w:val="18"/>
          <w:lang w:val="es-CO"/>
        </w:rPr>
      </w:pPr>
      <w:r>
        <w:rPr>
          <w:rFonts w:ascii="Arial" w:hAnsi="Arial" w:cs="Arial"/>
          <w:color w:val="000000"/>
          <w:sz w:val="18"/>
          <w:szCs w:val="18"/>
          <w:lang w:val="es-CO"/>
        </w:rPr>
        <w:t xml:space="preserve">Movimiento revolucionario liberal </w:t>
      </w:r>
    </w:p>
    <w:p w:rsidR="00711D1B" w:rsidRDefault="00711D1B" w:rsidP="00775507">
      <w:pPr>
        <w:tabs>
          <w:tab w:val="left" w:pos="1005"/>
        </w:tabs>
        <w:spacing w:after="0" w:line="240" w:lineRule="auto"/>
        <w:rPr>
          <w:rFonts w:ascii="Arial" w:hAnsi="Arial" w:cs="Arial"/>
          <w:color w:val="000000"/>
          <w:sz w:val="18"/>
          <w:szCs w:val="18"/>
          <w:lang w:val="es-CO"/>
        </w:rPr>
      </w:pPr>
      <w:r>
        <w:rPr>
          <w:rFonts w:ascii="Arial" w:hAnsi="Arial" w:cs="Arial"/>
          <w:color w:val="000000"/>
          <w:sz w:val="18"/>
          <w:szCs w:val="18"/>
          <w:lang w:val="es-CO"/>
        </w:rPr>
        <w:t xml:space="preserve">Paramilitarismo </w:t>
      </w:r>
    </w:p>
    <w:p w:rsidR="00711D1B" w:rsidRDefault="00711D1B" w:rsidP="00775507">
      <w:pPr>
        <w:tabs>
          <w:tab w:val="left" w:pos="1005"/>
        </w:tabs>
        <w:spacing w:after="0" w:line="240" w:lineRule="auto"/>
        <w:rPr>
          <w:rFonts w:ascii="Arial" w:hAnsi="Arial" w:cs="Arial"/>
          <w:color w:val="000000"/>
          <w:sz w:val="18"/>
          <w:szCs w:val="18"/>
          <w:lang w:val="es-CO"/>
        </w:rPr>
      </w:pPr>
      <w:r>
        <w:rPr>
          <w:rFonts w:ascii="Arial" w:hAnsi="Arial" w:cs="Arial"/>
          <w:color w:val="000000"/>
          <w:sz w:val="18"/>
          <w:szCs w:val="18"/>
          <w:lang w:val="es-CO"/>
        </w:rPr>
        <w:t xml:space="preserve">Constitución de 1991, entre el estado social y el modelo neoliberal </w:t>
      </w:r>
    </w:p>
    <w:p w:rsidR="00711D1B" w:rsidRDefault="00711D1B" w:rsidP="00775507">
      <w:pPr>
        <w:tabs>
          <w:tab w:val="left" w:pos="1005"/>
        </w:tabs>
        <w:spacing w:after="0" w:line="240" w:lineRule="auto"/>
        <w:rPr>
          <w:rFonts w:ascii="Arial" w:hAnsi="Arial" w:cs="Arial"/>
          <w:color w:val="000000"/>
          <w:sz w:val="18"/>
          <w:szCs w:val="18"/>
          <w:lang w:val="es-CO"/>
        </w:rPr>
      </w:pPr>
      <w:r>
        <w:rPr>
          <w:rFonts w:ascii="Arial" w:hAnsi="Arial" w:cs="Arial"/>
          <w:color w:val="000000"/>
          <w:sz w:val="18"/>
          <w:szCs w:val="18"/>
          <w:lang w:val="es-CO"/>
        </w:rPr>
        <w:t xml:space="preserve">Proteccionismo económico </w:t>
      </w:r>
    </w:p>
    <w:p w:rsidR="00711D1B" w:rsidRDefault="00711D1B" w:rsidP="00775507">
      <w:pPr>
        <w:tabs>
          <w:tab w:val="left" w:pos="1005"/>
        </w:tabs>
        <w:spacing w:after="0" w:line="240" w:lineRule="auto"/>
        <w:rPr>
          <w:rFonts w:ascii="Arial" w:hAnsi="Arial" w:cs="Arial"/>
          <w:color w:val="000000"/>
          <w:sz w:val="18"/>
          <w:szCs w:val="18"/>
          <w:lang w:val="es-CO"/>
        </w:rPr>
      </w:pPr>
      <w:r>
        <w:rPr>
          <w:rFonts w:ascii="Arial" w:hAnsi="Arial" w:cs="Arial"/>
          <w:color w:val="000000"/>
          <w:sz w:val="18"/>
          <w:szCs w:val="18"/>
          <w:lang w:val="es-CO"/>
        </w:rPr>
        <w:t xml:space="preserve">Apertura económica </w:t>
      </w:r>
    </w:p>
    <w:p w:rsidR="00711D1B" w:rsidRDefault="00711D1B" w:rsidP="00775507">
      <w:pPr>
        <w:tabs>
          <w:tab w:val="left" w:pos="1005"/>
        </w:tabs>
        <w:spacing w:after="0" w:line="240" w:lineRule="auto"/>
        <w:rPr>
          <w:rFonts w:ascii="Arial" w:hAnsi="Arial" w:cs="Arial"/>
          <w:color w:val="000000"/>
          <w:sz w:val="18"/>
          <w:szCs w:val="18"/>
          <w:lang w:val="es-CO"/>
        </w:rPr>
      </w:pPr>
      <w:r>
        <w:rPr>
          <w:rFonts w:ascii="Arial" w:hAnsi="Arial" w:cs="Arial"/>
          <w:color w:val="000000"/>
          <w:sz w:val="18"/>
          <w:szCs w:val="18"/>
          <w:lang w:val="es-CO"/>
        </w:rPr>
        <w:t>Inicios de la globalización.</w:t>
      </w:r>
    </w:p>
    <w:p w:rsidR="00711D1B" w:rsidRPr="00916096" w:rsidRDefault="00711D1B" w:rsidP="00775507">
      <w:pPr>
        <w:tabs>
          <w:tab w:val="left" w:pos="1005"/>
        </w:tabs>
        <w:spacing w:after="0" w:line="240" w:lineRule="auto"/>
        <w:rPr>
          <w:rFonts w:ascii="Arial" w:hAnsi="Arial" w:cs="Arial"/>
          <w:color w:val="000000"/>
          <w:sz w:val="18"/>
          <w:szCs w:val="18"/>
          <w:lang w:val="es-CO"/>
        </w:rPr>
      </w:pPr>
      <w:r>
        <w:rPr>
          <w:rFonts w:ascii="Arial" w:hAnsi="Arial" w:cs="Arial"/>
          <w:color w:val="000000"/>
          <w:sz w:val="18"/>
          <w:szCs w:val="18"/>
          <w:lang w:val="es-CO"/>
        </w:rPr>
        <w:t xml:space="preserve"> </w:t>
      </w:r>
    </w:p>
    <w:p w:rsidR="00916096" w:rsidRDefault="00916096" w:rsidP="00916096">
      <w:pPr>
        <w:tabs>
          <w:tab w:val="left" w:pos="1005"/>
        </w:tabs>
        <w:spacing w:line="240" w:lineRule="auto"/>
        <w:rPr>
          <w:rFonts w:ascii="Arial" w:hAnsi="Arial" w:cs="Arial"/>
          <w:b/>
          <w:color w:val="000000"/>
          <w:lang w:val="es-CO"/>
        </w:rPr>
      </w:pPr>
    </w:p>
    <w:p w:rsidR="00955FB5" w:rsidRDefault="00955FB5" w:rsidP="00916096">
      <w:pPr>
        <w:tabs>
          <w:tab w:val="left" w:pos="1005"/>
        </w:tabs>
        <w:spacing w:line="240" w:lineRule="auto"/>
        <w:rPr>
          <w:rFonts w:ascii="Arial" w:hAnsi="Arial" w:cs="Arial"/>
          <w:b/>
          <w:color w:val="000000"/>
          <w:lang w:val="es-CO"/>
        </w:rPr>
      </w:pPr>
    </w:p>
    <w:p w:rsidR="00955FB5" w:rsidRPr="004B4DA6" w:rsidRDefault="00955FB5" w:rsidP="00916096">
      <w:pPr>
        <w:tabs>
          <w:tab w:val="left" w:pos="1005"/>
        </w:tabs>
        <w:spacing w:line="240" w:lineRule="auto"/>
        <w:rPr>
          <w:rFonts w:ascii="Arial" w:hAnsi="Arial" w:cs="Arial"/>
          <w:b/>
          <w:color w:val="000000"/>
          <w:lang w:val="es-CO"/>
        </w:rPr>
      </w:pPr>
      <w:r w:rsidRPr="004B4DA6">
        <w:rPr>
          <w:rFonts w:ascii="Arial" w:hAnsi="Arial" w:cs="Arial"/>
          <w:b/>
          <w:color w:val="000000"/>
          <w:lang w:val="es-CO"/>
        </w:rPr>
        <w:t>PROPÓSITO</w:t>
      </w:r>
    </w:p>
    <w:p w:rsidR="0050560D" w:rsidRPr="0050560D" w:rsidRDefault="0050560D">
      <w:pPr>
        <w:rPr>
          <w:rFonts w:ascii="Arial" w:hAnsi="Arial" w:cs="Arial"/>
          <w:sz w:val="18"/>
          <w:szCs w:val="18"/>
          <w:lang w:val="es-CO"/>
        </w:rPr>
      </w:pPr>
      <w:r w:rsidRPr="0050560D">
        <w:rPr>
          <w:rFonts w:ascii="Arial" w:hAnsi="Arial" w:cs="Arial"/>
          <w:sz w:val="18"/>
          <w:szCs w:val="18"/>
          <w:lang w:val="es-CO"/>
        </w:rPr>
        <w:t>Conocer el potencial de diversos legados sociales, políticos económicos y culturales como fuente de identidad, promotores del desarrollo y fuentes de cooperación y conflicto en Colombia y Comparar algunos procesos políticos que tuvieron lugar en Colombia en os siglos XIX Y XX.</w:t>
      </w:r>
    </w:p>
    <w:p w:rsidR="0050560D" w:rsidRDefault="0050560D" w:rsidP="00505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CO"/>
        </w:rPr>
      </w:pPr>
      <w:r w:rsidRPr="0050560D">
        <w:rPr>
          <w:rFonts w:ascii="Arial" w:hAnsi="Arial" w:cs="Arial"/>
          <w:sz w:val="18"/>
          <w:szCs w:val="18"/>
          <w:lang w:val="es-CO"/>
        </w:rPr>
        <w:t>Evalua</w:t>
      </w:r>
      <w:r>
        <w:rPr>
          <w:rFonts w:ascii="Arial" w:hAnsi="Arial" w:cs="Arial"/>
          <w:sz w:val="18"/>
          <w:szCs w:val="18"/>
          <w:lang w:val="es-CO"/>
        </w:rPr>
        <w:t>r</w:t>
      </w:r>
      <w:r w:rsidRPr="0050560D">
        <w:rPr>
          <w:rFonts w:ascii="Arial" w:hAnsi="Arial" w:cs="Arial"/>
          <w:sz w:val="18"/>
          <w:szCs w:val="18"/>
          <w:lang w:val="es-CO"/>
        </w:rPr>
        <w:t xml:space="preserve"> cómo las sociedades democráticas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50560D">
        <w:rPr>
          <w:rFonts w:ascii="Arial" w:hAnsi="Arial" w:cs="Arial"/>
          <w:sz w:val="18"/>
          <w:szCs w:val="18"/>
          <w:lang w:val="es-CO"/>
        </w:rPr>
        <w:t>en un Estado social de Derecho tienen el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50560D">
        <w:rPr>
          <w:rFonts w:ascii="Arial" w:hAnsi="Arial" w:cs="Arial"/>
          <w:sz w:val="18"/>
          <w:szCs w:val="18"/>
          <w:lang w:val="es-CO"/>
        </w:rPr>
        <w:t xml:space="preserve">deber de proteger y promover los </w:t>
      </w:r>
      <w:r w:rsidRPr="0050560D">
        <w:rPr>
          <w:rFonts w:ascii="Arial" w:hAnsi="Arial" w:cs="Arial"/>
          <w:sz w:val="18"/>
          <w:szCs w:val="18"/>
          <w:lang w:val="es-CO"/>
        </w:rPr>
        <w:t>derechos</w:t>
      </w:r>
      <w:r>
        <w:rPr>
          <w:rFonts w:ascii="Arial" w:hAnsi="Arial" w:cs="Arial"/>
          <w:sz w:val="18"/>
          <w:szCs w:val="18"/>
          <w:lang w:val="es-CO"/>
        </w:rPr>
        <w:t xml:space="preserve"> fundamentales</w:t>
      </w:r>
      <w:r w:rsidRPr="0050560D">
        <w:rPr>
          <w:rFonts w:ascii="Arial" w:hAnsi="Arial" w:cs="Arial"/>
          <w:sz w:val="18"/>
          <w:szCs w:val="18"/>
          <w:lang w:val="es-CO"/>
        </w:rPr>
        <w:t xml:space="preserve"> de los ciudadanos.</w:t>
      </w:r>
    </w:p>
    <w:p w:rsidR="0050560D" w:rsidRPr="0050560D" w:rsidRDefault="0050560D" w:rsidP="00505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CO"/>
        </w:rPr>
      </w:pPr>
    </w:p>
    <w:p w:rsidR="0050560D" w:rsidRPr="0050560D" w:rsidRDefault="0050560D" w:rsidP="00505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CO"/>
        </w:rPr>
      </w:pPr>
      <w:r w:rsidRPr="0050560D">
        <w:rPr>
          <w:rFonts w:ascii="Arial" w:hAnsi="Arial" w:cs="Arial"/>
          <w:sz w:val="18"/>
          <w:szCs w:val="18"/>
          <w:lang w:val="es-CO"/>
        </w:rPr>
        <w:t>Analiza</w:t>
      </w:r>
      <w:r w:rsidRPr="0050560D">
        <w:rPr>
          <w:rFonts w:ascii="Arial" w:hAnsi="Arial" w:cs="Arial"/>
          <w:sz w:val="18"/>
          <w:szCs w:val="18"/>
          <w:lang w:val="es-CO"/>
        </w:rPr>
        <w:t>r</w:t>
      </w:r>
      <w:r w:rsidRPr="0050560D">
        <w:rPr>
          <w:rFonts w:ascii="Arial" w:hAnsi="Arial" w:cs="Arial"/>
          <w:sz w:val="18"/>
          <w:szCs w:val="18"/>
          <w:lang w:val="es-CO"/>
        </w:rPr>
        <w:t xml:space="preserve"> las crisis económicas dadas en la Colombia contemporánea y sus repercusiones en la vida cotidiana de las personas.</w:t>
      </w:r>
    </w:p>
    <w:p w:rsidR="00782D43" w:rsidRPr="0050560D" w:rsidRDefault="00782D43" w:rsidP="0050560D">
      <w:pPr>
        <w:rPr>
          <w:rFonts w:ascii="Arial" w:hAnsi="Arial" w:cs="Arial"/>
          <w:sz w:val="18"/>
          <w:szCs w:val="18"/>
          <w:lang w:val="es-CO"/>
        </w:rPr>
      </w:pPr>
    </w:p>
    <w:sectPr w:rsidR="00782D43" w:rsidRPr="005056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B5"/>
    <w:rsid w:val="0050560D"/>
    <w:rsid w:val="00587067"/>
    <w:rsid w:val="00711D1B"/>
    <w:rsid w:val="00775507"/>
    <w:rsid w:val="00782D43"/>
    <w:rsid w:val="00916096"/>
    <w:rsid w:val="00955FB5"/>
    <w:rsid w:val="00B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CA493"/>
  <w15:chartTrackingRefBased/>
  <w15:docId w15:val="{BF1F3651-B9BE-45B8-A6E9-E66F61AB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F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7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2020-07-08T23:47:00Z</dcterms:created>
  <dcterms:modified xsi:type="dcterms:W3CDTF">2020-07-09T00:37:00Z</dcterms:modified>
</cp:coreProperties>
</file>