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F3" w:rsidRPr="000B6AF3" w:rsidRDefault="000B6AF3" w:rsidP="000B6AF3">
      <w:pPr>
        <w:autoSpaceDE w:val="0"/>
        <w:autoSpaceDN w:val="0"/>
        <w:adjustRightInd w:val="0"/>
        <w:spacing w:after="0" w:line="240" w:lineRule="auto"/>
        <w:jc w:val="center"/>
        <w:rPr>
          <w:lang w:val="es-CO"/>
        </w:rPr>
      </w:pPr>
      <w:r w:rsidRPr="000B6AF3">
        <w:rPr>
          <w:lang w:val="es-CO"/>
        </w:rPr>
        <w:t>MATERIAL DE APOYO</w:t>
      </w:r>
    </w:p>
    <w:p w:rsidR="000B6AF3" w:rsidRPr="000B6AF3" w:rsidRDefault="000B6AF3" w:rsidP="000B6AF3">
      <w:pPr>
        <w:autoSpaceDE w:val="0"/>
        <w:autoSpaceDN w:val="0"/>
        <w:adjustRightInd w:val="0"/>
        <w:spacing w:after="0" w:line="240" w:lineRule="auto"/>
        <w:jc w:val="center"/>
        <w:rPr>
          <w:lang w:val="es-CO"/>
        </w:rPr>
      </w:pPr>
    </w:p>
    <w:p w:rsidR="000B6AF3" w:rsidRPr="000B6AF3" w:rsidRDefault="00BA16CD" w:rsidP="000B6AF3">
      <w:pPr>
        <w:autoSpaceDE w:val="0"/>
        <w:autoSpaceDN w:val="0"/>
        <w:adjustRightInd w:val="0"/>
        <w:spacing w:after="0" w:line="240" w:lineRule="auto"/>
        <w:jc w:val="center"/>
        <w:rPr>
          <w:lang w:val="es-CO"/>
        </w:rPr>
      </w:pPr>
      <w:r>
        <w:rPr>
          <w:lang w:val="es-CO"/>
        </w:rPr>
        <w:t xml:space="preserve">INCIDENCIA DEL CONFLICTO ARMADO </w:t>
      </w:r>
      <w:r w:rsidR="000B6AF3" w:rsidRPr="000B6AF3">
        <w:rPr>
          <w:lang w:val="es-CO"/>
        </w:rPr>
        <w:t>Y LA POBLACION CIVIL</w:t>
      </w:r>
      <w:bookmarkStart w:id="0" w:name="_GoBack"/>
      <w:bookmarkEnd w:id="0"/>
    </w:p>
    <w:p w:rsidR="000B6AF3" w:rsidRPr="000B6AF3" w:rsidRDefault="000B6AF3" w:rsidP="000B6AF3">
      <w:pPr>
        <w:autoSpaceDE w:val="0"/>
        <w:autoSpaceDN w:val="0"/>
        <w:adjustRightInd w:val="0"/>
        <w:spacing w:after="0" w:line="240" w:lineRule="auto"/>
        <w:jc w:val="center"/>
        <w:rPr>
          <w:lang w:val="es-CO"/>
        </w:rPr>
      </w:pP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hyperlink r:id="rId5" w:history="1">
        <w:r w:rsidRPr="00E67948">
          <w:rPr>
            <w:rStyle w:val="Hipervnculo"/>
            <w:rFonts w:ascii="AvantGardeITCbyBT-Book" w:hAnsi="AvantGardeITCbyBT-Book" w:cs="AvantGardeITCbyBT-Book"/>
            <w:sz w:val="20"/>
            <w:szCs w:val="20"/>
            <w:lang w:val="es-CO"/>
          </w:rPr>
          <w:t>Paz y DDHH</w:t>
        </w:r>
      </w:hyperlink>
    </w:p>
    <w:p w:rsidR="000B6AF3" w:rsidRPr="00E67948" w:rsidRDefault="000B6AF3" w:rsidP="000B6AF3">
      <w:pPr>
        <w:numPr>
          <w:ilvl w:val="0"/>
          <w:numId w:val="2"/>
        </w:num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Reflexiones y propuestas para la solución política al conflicto social – armado y la paz</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Reflexiones y propuestas para la solución política al conflicto social – armado y la paz</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noviembre de 27 de 2015 / </w:t>
      </w:r>
      <w:hyperlink r:id="rId6" w:history="1">
        <w:r w:rsidRPr="00E67948">
          <w:rPr>
            <w:rStyle w:val="Hipervnculo"/>
            <w:rFonts w:ascii="AvantGardeITCbyBT-Book" w:hAnsi="AvantGardeITCbyBT-Book" w:cs="AvantGardeITCbyBT-Book"/>
            <w:sz w:val="20"/>
            <w:szCs w:val="20"/>
            <w:lang w:val="es-CO"/>
          </w:rPr>
          <w:t>Paz y DDHH</w:t>
        </w:r>
      </w:hyperlink>
      <w:r w:rsidRPr="00E67948">
        <w:rPr>
          <w:rFonts w:ascii="AvantGardeITCbyBT-Book" w:hAnsi="AvantGardeITCbyBT-Book" w:cs="AvantGardeITCbyBT-Book"/>
          <w:color w:val="000000"/>
          <w:sz w:val="20"/>
          <w:szCs w:val="20"/>
          <w:lang w:val="es-CO"/>
        </w:rPr>
        <w:t> / Por </w:t>
      </w:r>
      <w:hyperlink r:id="rId7" w:tooltip="Ver todas las entradas de Christian Mantilla" w:history="1">
        <w:r w:rsidRPr="00E67948">
          <w:rPr>
            <w:rStyle w:val="Hipervnculo"/>
            <w:rFonts w:ascii="AvantGardeITCbyBT-Book" w:hAnsi="AvantGardeITCbyBT-Book" w:cs="AvantGardeITCbyBT-Book"/>
            <w:sz w:val="20"/>
            <w:szCs w:val="20"/>
            <w:lang w:val="es-CO"/>
          </w:rPr>
          <w:t>Christian Mantilla</w:t>
        </w:r>
      </w:hyperlink>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Colombia, lleva más de cinco décadas de confrontación armada entre el Estado y la Insurgencia con grandes connotaciones internas, pero también internacionales, la política del Estado hasta ahora se ha centrado en la búsqueda de la derrota militar y desmovilización de la Insurgencia. El modelo impuesto para resolver el conflicto armado por la vía militar está fracasado por múltiples razones, entre ellas, es claro que ninguno de los actores armados enfrentados ha podido derrotar militarmente, al contrario. En tanto los movimientos sociales y en conjunto la sociedad civil ha sido ignorados y afrontan el desastre de las consecuencias.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br/>
      </w:r>
      <w:r w:rsidRPr="00E67948">
        <w:rPr>
          <w:rFonts w:ascii="AvantGardeITCbyBT-Book" w:hAnsi="AvantGardeITCbyBT-Book" w:cs="AvantGardeITCbyBT-Book"/>
          <w:b/>
          <w:bCs/>
          <w:color w:val="000000"/>
          <w:sz w:val="20"/>
          <w:szCs w:val="20"/>
          <w:lang w:val="es-CO"/>
        </w:rPr>
        <w:t>Nota de edición: </w:t>
      </w:r>
      <w:r w:rsidRPr="00E67948">
        <w:rPr>
          <w:rFonts w:ascii="AvantGardeITCbyBT-Book" w:hAnsi="AvantGardeITCbyBT-Book" w:cs="AvantGardeITCbyBT-Book"/>
          <w:color w:val="000000"/>
          <w:sz w:val="20"/>
          <w:szCs w:val="20"/>
          <w:lang w:val="es-CO"/>
        </w:rPr>
        <w:t>&lt;&gt;</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El Estado Colombiano y Estados Unidos (quien auspicia el conflicto armado y la configuración de una cultura violenta y guerrerista de la sociedad colombiana desde el siglo pasado), tienen intereses de poder y de negocios para que el conflicto armado colombiano no termine. Las guerrillas han sido maximizadas intencionalmente por Estados Unidos como el enemigo del continente y tratada como un tema de seguridad continental, siempre ha estado inscrito como un conflicto internacional y esa historia pasa por el Plan Colombia y la guerra antiterrorista a partir del 11 de septiembre del 2001.</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Los Estados Unidos ha erigido a Colombia como la punta de lanza para agredir a los procesos sociales y políticos progresistas y revolucionarios que se vienen desarrollando en América Latina, instalando bases militares e instituyéndola como un elemento desestabilizador y preparador para posibles invasiones.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Por el transcurrir y la intensidad de la guerra, el conflicto armado ha ido cayendo en un nivel de degradación que afecta la población civil de una manera inimaginable, con costos humanos, sociales, económicos, políticos y culturales tan altos que han hundido la posibilidad de desarrollo y bienestar de varias generaciones y entre más se prolongue serán más difíciles de superar todos sus efectos.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La presión social por un pacto de paz que llevó a la Constitución Política de 1991, no se tradujo en los cambios estructurales esperados, sino que fue utilizada por la clase dominante para incorporar las políticas neoliberales, antidemocráticas y privatizadoras del nuevo orden globalizador. En consecuencia, se produjo un escalonamiento y generalización de la violencia política y del uso de las armas para dirimir conflictos de poder y de negocio.</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A partir de las dos últimas décadas, asistimos a un nuevo momento político en América Latina que abre caminos de participación política desde el campo de la gestión pública, de la incidencia de los movimientos sociales como actores políticos y del papel de lo electoral en la participación democrática, que ha cambiado el mapa político y la correlación de fuerzas permitiendo que iniciativas de paz tengan posibilidades de apoyo y respaldo internacional.</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b/>
          <w:bCs/>
          <w:color w:val="000000"/>
          <w:sz w:val="20"/>
          <w:szCs w:val="20"/>
          <w:lang w:val="es-CO"/>
        </w:rPr>
        <w:t>1. SOLUCIÓN POLÍTICA AL CONFLICTO ARMADO.</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Frente a la solución Política del conflicto armado, la Com</w:t>
      </w:r>
      <w:r>
        <w:rPr>
          <w:rFonts w:ascii="AvantGardeITCbyBT-Book" w:hAnsi="AvantGardeITCbyBT-Book" w:cs="AvantGardeITCbyBT-Book"/>
          <w:color w:val="000000"/>
          <w:sz w:val="20"/>
          <w:szCs w:val="20"/>
          <w:lang w:val="es-CO"/>
        </w:rPr>
        <w:t>isión</w:t>
      </w:r>
      <w:r w:rsidRPr="00E67948">
        <w:rPr>
          <w:rFonts w:ascii="AvantGardeITCbyBT-Book" w:hAnsi="AvantGardeITCbyBT-Book" w:cs="AvantGardeITCbyBT-Book"/>
          <w:color w:val="000000"/>
          <w:sz w:val="20"/>
          <w:szCs w:val="20"/>
          <w:lang w:val="es-CO"/>
        </w:rPr>
        <w:t xml:space="preserve"> considera:</w:t>
      </w:r>
      <w:r w:rsidRPr="00E67948">
        <w:rPr>
          <w:rFonts w:ascii="AvantGardeITCbyBT-Book" w:hAnsi="AvantGardeITCbyBT-Book" w:cs="AvantGardeITCbyBT-Book"/>
          <w:color w:val="000000"/>
          <w:sz w:val="20"/>
          <w:szCs w:val="20"/>
          <w:lang w:val="es-CO"/>
        </w:rPr>
        <w:br/>
        <w:t>• Que en Colombia se desarrollan varios conflictos de carácter económico, social, cultural, político y armado.</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Que en particular el conflicto armado colombiano entre el Estado y las guerrillas es político, evidenciado por la exclusión social y política histórica de amplios sectores populares.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Que la salida al conflicto armado es política, para frenar la guerra mediante un proceso de negociación entre el Estado y las guerrillas, con la participación protagónica del movimiento social popular, como sujetos políticos, que:</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Priorice parar la guerra, con acuerdos claramente definidos, para avanzar en la solución de problemas estructurales que han sido causales del conflicto armado y evitar su continuidad.</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Desarrolle diversos mecanismos de participación popular y ciudadana, amplios a fin de ganar una opinión pública mayoritaria en favor de la solución política al conflicto armado, encaminado a fortalecer a nivel nacional e internacional desde la presión el actor social para parar y terminar la guerra.</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lastRenderedPageBreak/>
        <w:t>• Que las otras formas de violencia como el narcotráfico, el paramilitarismo, la delincuencia común, entre otras, se asuman como responsabilidad del Estado desactivarlas.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Que la fuerza del movimiento social popular organizado y movilizado es quien debe garantizar la solución política del conflicto armado.</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Que la participación del movimiento Social popular con una agenda social común expresada en un pliego nacional de exigencias, es un elemento dinamizador de la unidad y la presión política y social en el proceso de lucha por la Solución Política al conflicto armado.</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Que la Agenda Social popular común es producto de un proceso en el cual se va materializando antes y después de la solución política del conflicto armado, mediante la lucha social popular organizada. Es entendido que los conflictos sociales no se van a solucionar en una mesa de diálogos de paz, sino en el marco de la lucha de los sectores populares y sus conquistas. Esto no elimina la relación directa que hay entre el conflicto armado y el conflicto social.</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b/>
          <w:bCs/>
          <w:color w:val="000000"/>
          <w:sz w:val="20"/>
          <w:szCs w:val="20"/>
          <w:lang w:val="es-CO"/>
        </w:rPr>
        <w:t>2. ESTE PROCESO DE SOLUCIÓN POLÍTICA AL CONFLICTO ARMADO INCLUIRÁ.</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Exigir a los actores armados respetar la vida de las personas, los procesos organizativos sociales, las comunidades y los territorios.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Exigir al Estado colombiano el desmonte real y efectivo de los grupos paramilitares que operan en el territorio nacional y la desmilitarización de la vida civil y de los procesos, políticas e instituciones públicas.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Promover iniciativas contra el reclutamiento forzado y las redes de informantes de la sociedad civil.</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Construir una propuesta de verdad, justicia, reparación y no repetición desde la perspectiva de los movimientos y organizaciones sociales en su calidad de víctimas colectivas que destierre la impunidad como estrategia de poder.</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Desarrollar iniciativas de recuperación de territorios y bienes en el marco de procesos integrales de retorno y reparación integral a las y los desplazados con garantías dignas, legales, políticas, económicas y sociales.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b/>
          <w:bCs/>
          <w:color w:val="000000"/>
          <w:sz w:val="20"/>
          <w:szCs w:val="20"/>
          <w:lang w:val="es-CO"/>
        </w:rPr>
        <w:t>3. REALIDADES QUE IMPIDEN LA PAZ.</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La COMOSOC considera que en Colombia hay realidades que impiden la Paz:</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Las políticas generadoras de inequidad, pobreza y precarización en las condiciones de vida de amplios sectores sociales.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La implementación de modelos y políticas económicas y sociales que favorecen intereses privados nacionales e internacionales, en detrimento de las grandes mayorías de la población y la nación colombiana. Expresadas en la implementación de procesos de privatización de bienes y servicios, desarrollo de un modelo productivo agroexportador con énfasis en la exportación acelerada y sin medida de recursos naturales no renovables y de la biodiversidad.</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La adopción e implementación de Ideologías y Políticas militaristas que justifican la guerra como el principal medio de pacificación y control que incluye estrategias de vulneración de derechos humanos, comisión de crímenes de lesa humanidad y el desplazamiento forzado de comunidades campesinas, indígenas, afro -descendientes y urbanas que son despojadas de sus tierras y bienes.</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La criminalización de la pobreza, la movilización y la protesta social, consignada en la Ley de Seguridad Ciudadana, menoscaba sistemáticamente el derecho a la libertad de opinión, expresión y asociación, el Estado social de derecho y la misma democracia.</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La impunidad como estrategia que niega los derechos a la verdad, la justicia, la reparación a las víctimas y la no repetición, crea las condiciones para perpetuar el mismo conflicto y premia al victimario exonerándolo de sus crímenes y creando las condiciones para la repetición de estos mecanismos de represión y en últimas de una nueva etapa de la guerra.</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La exclusión de la sociedad civil en la solución del conflicto social y armado en especial de los movimientos sociales que han sido objeto de verdaderas estrategias de exterminio político.</w:t>
      </w: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El auspicio de la trilogía siniestra: transnacionales, paramilitarismo y narcotráfico como factor que estimula y aviva el conflicto.</w:t>
      </w:r>
    </w:p>
    <w:p w:rsidR="000B6AF3" w:rsidRPr="0011211D" w:rsidRDefault="000B6AF3" w:rsidP="000B6AF3">
      <w:pPr>
        <w:pStyle w:val="Prrafodelista"/>
        <w:numPr>
          <w:ilvl w:val="0"/>
          <w:numId w:val="1"/>
        </w:numPr>
        <w:autoSpaceDE w:val="0"/>
        <w:autoSpaceDN w:val="0"/>
        <w:adjustRightInd w:val="0"/>
        <w:spacing w:after="0" w:line="240" w:lineRule="auto"/>
        <w:jc w:val="both"/>
        <w:rPr>
          <w:rFonts w:ascii="AvantGardeITCbyBT-Book" w:hAnsi="AvantGardeITCbyBT-Book" w:cs="AvantGardeITCbyBT-Book"/>
          <w:b/>
          <w:bCs/>
          <w:color w:val="000000"/>
          <w:sz w:val="20"/>
          <w:szCs w:val="20"/>
        </w:rPr>
      </w:pPr>
      <w:r w:rsidRPr="0011211D">
        <w:rPr>
          <w:rFonts w:ascii="AvantGardeITCbyBT-Book" w:hAnsi="AvantGardeITCbyBT-Book" w:cs="AvantGardeITCbyBT-Book"/>
          <w:b/>
          <w:bCs/>
          <w:color w:val="000000"/>
          <w:sz w:val="20"/>
          <w:szCs w:val="20"/>
        </w:rPr>
        <w:t>PROPUESTA:  COMO LOGRAR LA PAZ CON JUSTICIA SOCIAL INTEGRAL, SOSTENIBLE Y DURADERA.</w:t>
      </w:r>
    </w:p>
    <w:p w:rsidR="000B6AF3" w:rsidRPr="0011211D" w:rsidRDefault="000B6AF3" w:rsidP="000B6AF3">
      <w:pPr>
        <w:pStyle w:val="Prrafodelista"/>
        <w:autoSpaceDE w:val="0"/>
        <w:autoSpaceDN w:val="0"/>
        <w:adjustRightInd w:val="0"/>
        <w:spacing w:after="0" w:line="240" w:lineRule="auto"/>
        <w:jc w:val="both"/>
        <w:rPr>
          <w:rFonts w:ascii="AvantGardeITCbyBT-Book" w:hAnsi="AvantGardeITCbyBT-Book" w:cs="AvantGardeITCbyBT-Book"/>
          <w:color w:val="000000"/>
          <w:sz w:val="20"/>
          <w:szCs w:val="20"/>
        </w:rPr>
      </w:pPr>
    </w:p>
    <w:p w:rsidR="000B6AF3" w:rsidRPr="00E67948" w:rsidRDefault="000B6AF3" w:rsidP="000B6AF3">
      <w:pPr>
        <w:autoSpaceDE w:val="0"/>
        <w:autoSpaceDN w:val="0"/>
        <w:adjustRightInd w:val="0"/>
        <w:spacing w:after="0" w:line="240" w:lineRule="auto"/>
        <w:jc w:val="both"/>
        <w:rPr>
          <w:rFonts w:ascii="AvantGardeITCbyBT-Book" w:hAnsi="AvantGardeITCbyBT-Book" w:cs="AvantGardeITCbyBT-Book"/>
          <w:color w:val="000000"/>
          <w:sz w:val="20"/>
          <w:szCs w:val="20"/>
          <w:lang w:val="es-CO"/>
        </w:rPr>
      </w:pPr>
      <w:r w:rsidRPr="00E67948">
        <w:rPr>
          <w:rFonts w:ascii="AvantGardeITCbyBT-Book" w:hAnsi="AvantGardeITCbyBT-Book" w:cs="AvantGardeITCbyBT-Book"/>
          <w:color w:val="000000"/>
          <w:sz w:val="20"/>
          <w:szCs w:val="20"/>
          <w:lang w:val="es-CO"/>
        </w:rPr>
        <w:t>• ¿Cómo lograr la paz? La COMOSOC asume la paz con justicia social integral sostenible y duradera como el eje estratégico y articulador de su agenda política y como elemento principal de su accionar, considerando que al resolver el tema de la paz en Colombia se está resolviendo un factor estructural generador de injusticia que ha definido y marcado negativamente la sociedad colombiana.</w:t>
      </w:r>
    </w:p>
    <w:p w:rsidR="00DB38FB" w:rsidRPr="000B6AF3" w:rsidRDefault="00DB38FB" w:rsidP="000B6AF3">
      <w:pPr>
        <w:jc w:val="both"/>
        <w:rPr>
          <w:lang w:val="es-CO"/>
        </w:rPr>
      </w:pPr>
    </w:p>
    <w:sectPr w:rsidR="00DB38FB" w:rsidRPr="000B6A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ITCbyBT-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358"/>
    <w:multiLevelType w:val="multilevel"/>
    <w:tmpl w:val="AF2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3564F"/>
    <w:multiLevelType w:val="hybridMultilevel"/>
    <w:tmpl w:val="6682F9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F3"/>
    <w:rsid w:val="000B6AF3"/>
    <w:rsid w:val="00BA16CD"/>
    <w:rsid w:val="00DB38FB"/>
    <w:rsid w:val="00FA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D8C7"/>
  <w15:chartTrackingRefBased/>
  <w15:docId w15:val="{2DD346CB-934A-4E71-9469-F1A24E0A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AF3"/>
    <w:pPr>
      <w:ind w:left="720"/>
      <w:contextualSpacing/>
    </w:pPr>
    <w:rPr>
      <w:lang w:val="es-CO"/>
    </w:rPr>
  </w:style>
  <w:style w:type="character" w:styleId="Hipervnculo">
    <w:name w:val="Hyperlink"/>
    <w:basedOn w:val="Fuentedeprrafopredeter"/>
    <w:uiPriority w:val="99"/>
    <w:unhideWhenUsed/>
    <w:rsid w:val="000B6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osoc.org/author/christ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osoc.org/category/paz-y-ddhh/" TargetMode="External"/><Relationship Id="rId5" Type="http://schemas.openxmlformats.org/officeDocument/2006/relationships/hyperlink" Target="https://comosoc.org/category/paz-y-ddh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1349</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2020-07-24T23:03:00Z</dcterms:created>
  <dcterms:modified xsi:type="dcterms:W3CDTF">2020-07-25T00:22:00Z</dcterms:modified>
</cp:coreProperties>
</file>