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92" w:rsidRPr="00C80D5E" w:rsidRDefault="00290209" w:rsidP="00C80D5E">
      <w:pPr>
        <w:rPr>
          <w:lang w:val="es-ES"/>
        </w:rPr>
      </w:pPr>
      <w:r w:rsidRPr="00C80D5E">
        <w:rPr>
          <w:lang w:val="es-ES"/>
        </w:rPr>
        <w:t xml:space="preserve"> </w:t>
      </w:r>
    </w:p>
    <w:tbl>
      <w:tblPr>
        <w:tblStyle w:val="TableGrid"/>
        <w:tblpPr w:leftFromText="180" w:rightFromText="180" w:vertAnchor="page" w:horzAnchor="margin" w:tblpY="2191"/>
        <w:tblW w:w="10387" w:type="dxa"/>
        <w:tblInd w:w="0" w:type="dxa"/>
        <w:tblCellMar>
          <w:top w:w="5" w:type="dxa"/>
          <w:left w:w="108" w:type="dxa"/>
          <w:bottom w:w="1" w:type="dxa"/>
          <w:right w:w="55" w:type="dxa"/>
        </w:tblCellMar>
        <w:tblLook w:val="04A0" w:firstRow="1" w:lastRow="0" w:firstColumn="1" w:lastColumn="0" w:noHBand="0" w:noVBand="1"/>
      </w:tblPr>
      <w:tblGrid>
        <w:gridCol w:w="1846"/>
        <w:gridCol w:w="8541"/>
      </w:tblGrid>
      <w:tr w:rsidR="00F30BF6" w:rsidRPr="00C80D5E" w:rsidTr="007F4732">
        <w:trPr>
          <w:trHeight w:val="493"/>
        </w:trPr>
        <w:tc>
          <w:tcPr>
            <w:tcW w:w="184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F6" w:rsidRPr="00C80D5E" w:rsidRDefault="00BD484F" w:rsidP="00C80D5E">
            <w:r w:rsidRPr="00C80D5E">
              <w:rPr>
                <w:noProof/>
              </w:rPr>
              <w:drawing>
                <wp:inline distT="0" distB="0" distL="0" distR="0" wp14:anchorId="4BA9F69E" wp14:editId="5266ED8E">
                  <wp:extent cx="1068981" cy="284301"/>
                  <wp:effectExtent l="0" t="0" r="0" b="190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65427" t="27097" r="1405" b="48307"/>
                          <a:stretch/>
                        </pic:blipFill>
                        <pic:spPr bwMode="auto">
                          <a:xfrm>
                            <a:off x="0" y="0"/>
                            <a:ext cx="1586583" cy="421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F6" w:rsidRPr="00572074" w:rsidRDefault="00BD484F" w:rsidP="0057207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72074">
              <w:rPr>
                <w:rFonts w:ascii="Arial" w:hAnsi="Arial" w:cs="Arial"/>
                <w:b/>
                <w:sz w:val="24"/>
                <w:szCs w:val="24"/>
                <w:lang w:val="es-ES"/>
              </w:rPr>
              <w:t>ARTE Y TECNICA DE DIBUJAR</w:t>
            </w:r>
          </w:p>
        </w:tc>
      </w:tr>
    </w:tbl>
    <w:p w:rsidR="00EC3E2D" w:rsidRPr="00C80D5E" w:rsidRDefault="00EC3E2D" w:rsidP="00C80D5E">
      <w:pPr>
        <w:rPr>
          <w:lang w:val="es-ES"/>
        </w:rPr>
      </w:pPr>
    </w:p>
    <w:p w:rsidR="008501CB" w:rsidRPr="00FF63AD" w:rsidRDefault="00B13324" w:rsidP="00AA2190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 w:rsidRPr="00C80D5E">
        <w:rPr>
          <w:rFonts w:eastAsia="Times New Roman"/>
          <w:b/>
          <w:lang w:val="es-ES"/>
        </w:rPr>
        <w:t>QUE ES EL DIBUJO</w:t>
      </w:r>
      <w:r w:rsidRPr="00C80D5E">
        <w:rPr>
          <w:rFonts w:eastAsia="Times New Roman"/>
          <w:lang w:val="es-ES"/>
        </w:rPr>
        <w:t xml:space="preserve">: </w:t>
      </w:r>
      <w:r w:rsidRPr="00FF63AD">
        <w:rPr>
          <w:rFonts w:ascii="Arial" w:hAnsi="Arial" w:cs="Arial"/>
          <w:sz w:val="24"/>
          <w:szCs w:val="24"/>
          <w:lang w:val="es-ES"/>
        </w:rPr>
        <w:t xml:space="preserve">El dibujo es el arte visual de representar algo en un medio </w:t>
      </w:r>
      <w:proofErr w:type="spellStart"/>
      <w:r w:rsidRPr="00FF63AD">
        <w:rPr>
          <w:rFonts w:ascii="Arial" w:hAnsi="Arial" w:cs="Arial"/>
          <w:sz w:val="24"/>
          <w:szCs w:val="24"/>
          <w:lang w:val="es-ES"/>
        </w:rPr>
        <w:t>bi</w:t>
      </w:r>
      <w:proofErr w:type="spellEnd"/>
      <w:r w:rsidRPr="00FF63AD">
        <w:rPr>
          <w:rFonts w:ascii="Arial" w:hAnsi="Arial" w:cs="Arial"/>
          <w:sz w:val="24"/>
          <w:szCs w:val="24"/>
          <w:lang w:val="es-ES"/>
        </w:rPr>
        <w:t xml:space="preserve"> o tridimensional mediante diversas herramientas y/o métodos. El dibujo convencional se realiza con lápiz, pluma, grafito o crayón, pero existen múltiples técnicas y posibilidades asociadas al dibujo</w:t>
      </w:r>
      <w:r w:rsidR="00C80D5E" w:rsidRPr="00FF63AD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.</w:t>
      </w:r>
    </w:p>
    <w:p w:rsidR="00917CFC" w:rsidRPr="00FF63AD" w:rsidRDefault="00AA2190" w:rsidP="00AA2190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 w:rsidRPr="00FF63AD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El </w:t>
      </w:r>
      <w:r w:rsidRPr="00FF63A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s-ES"/>
        </w:rPr>
        <w:t>dibujo</w:t>
      </w:r>
      <w:r w:rsidRPr="00FF63AD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 técnico engloba trabajos como bosquejo y/o croquis, esquemas, diagramas, planos eléctricos y electrónicos, representaciones de todo tipo de elementos mecánicos, planos de arquitectura, urbanismo, </w:t>
      </w:r>
      <w:proofErr w:type="spellStart"/>
      <w:r w:rsidRPr="00FF63AD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etc</w:t>
      </w:r>
      <w:proofErr w:type="spellEnd"/>
      <w:r w:rsidRPr="00FF63AD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, resueltos mediante el auxilio de conceptos geométricos, </w:t>
      </w:r>
      <w:r w:rsidRPr="00FF63A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s-ES"/>
        </w:rPr>
        <w:t>donde</w:t>
      </w:r>
      <w:r w:rsidRPr="00FF63AD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 son aplicadas las matemáticas, la geometría </w:t>
      </w:r>
    </w:p>
    <w:p w:rsidR="00917CFC" w:rsidRPr="00917CFC" w:rsidRDefault="00917CFC" w:rsidP="00917CFC">
      <w:pPr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917CFC">
        <w:rPr>
          <w:rFonts w:ascii="Arial" w:hAnsi="Arial" w:cs="Arial"/>
          <w:sz w:val="24"/>
          <w:szCs w:val="24"/>
          <w:lang w:val="es-ES"/>
        </w:rPr>
        <w:t>Los dibujos tienen una larga historia: se podría decir que los primeros fueron los que se encontraron en las cuevas de Altamira. Desde ese momento hasta nuestros días los dibujos se han realizado con un fin </w:t>
      </w:r>
      <w:r w:rsidRPr="005D4179">
        <w:rPr>
          <w:rFonts w:ascii="Arial" w:hAnsi="Arial" w:cs="Arial"/>
          <w:bCs/>
          <w:sz w:val="24"/>
          <w:szCs w:val="24"/>
          <w:shd w:val="clear" w:color="auto" w:fill="F4F2EC"/>
          <w:lang w:val="es-ES"/>
        </w:rPr>
        <w:t>documental</w:t>
      </w:r>
      <w:r w:rsidRPr="00917CFC">
        <w:rPr>
          <w:rFonts w:ascii="Arial" w:hAnsi="Arial" w:cs="Arial"/>
          <w:sz w:val="24"/>
          <w:szCs w:val="24"/>
          <w:lang w:val="es-ES"/>
        </w:rPr>
        <w:t> (para tomar </w:t>
      </w:r>
      <w:r w:rsidRPr="005D4179">
        <w:rPr>
          <w:rFonts w:ascii="Arial" w:hAnsi="Arial" w:cs="Arial"/>
          <w:bCs/>
          <w:sz w:val="24"/>
          <w:szCs w:val="24"/>
          <w:shd w:val="clear" w:color="auto" w:fill="F4F2EC"/>
          <w:lang w:val="es-ES"/>
        </w:rPr>
        <w:t>registro</w:t>
      </w:r>
      <w:r w:rsidRPr="00917CFC">
        <w:rPr>
          <w:rFonts w:ascii="Arial" w:hAnsi="Arial" w:cs="Arial"/>
          <w:sz w:val="24"/>
          <w:szCs w:val="24"/>
          <w:lang w:val="es-ES"/>
        </w:rPr>
        <w:t> de lo que ocurría), técnico (de análisis, </w:t>
      </w:r>
      <w:r w:rsidRPr="005D4179">
        <w:rPr>
          <w:rFonts w:ascii="Arial" w:hAnsi="Arial" w:cs="Arial"/>
          <w:bCs/>
          <w:sz w:val="24"/>
          <w:szCs w:val="24"/>
          <w:shd w:val="clear" w:color="auto" w:fill="F4F2EC"/>
          <w:lang w:val="es-ES"/>
        </w:rPr>
        <w:t>planificación</w:t>
      </w:r>
      <w:r w:rsidRPr="005D4179">
        <w:rPr>
          <w:rFonts w:ascii="Arial" w:hAnsi="Arial" w:cs="Arial"/>
          <w:sz w:val="24"/>
          <w:szCs w:val="24"/>
          <w:lang w:val="es-ES"/>
        </w:rPr>
        <w:t> o </w:t>
      </w:r>
      <w:r w:rsidRPr="005D4179">
        <w:rPr>
          <w:rFonts w:ascii="Arial" w:hAnsi="Arial" w:cs="Arial"/>
          <w:bCs/>
          <w:sz w:val="24"/>
          <w:szCs w:val="24"/>
          <w:shd w:val="clear" w:color="auto" w:fill="F4F2EC"/>
          <w:lang w:val="es-ES"/>
        </w:rPr>
        <w:t>investigación</w:t>
      </w:r>
      <w:r w:rsidRPr="00917CFC">
        <w:rPr>
          <w:rFonts w:ascii="Arial" w:hAnsi="Arial" w:cs="Arial"/>
          <w:sz w:val="24"/>
          <w:szCs w:val="24"/>
          <w:lang w:val="es-ES"/>
        </w:rPr>
        <w:t>) social (con fines de señalización, por ejemplo) o estético (con propósito decorativo o como arte).</w:t>
      </w:r>
    </w:p>
    <w:p w:rsidR="00917CFC" w:rsidRPr="00917CFC" w:rsidRDefault="00917CFC" w:rsidP="00917CF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17CFC">
        <w:rPr>
          <w:rFonts w:ascii="Arial" w:hAnsi="Arial" w:cs="Arial"/>
          <w:sz w:val="24"/>
          <w:szCs w:val="24"/>
          <w:lang w:val="es-ES"/>
        </w:rPr>
        <w:t>Refiriéndonos a medios o elementos podemos mencionar tintas y pigmentos, lápices, plumas, pasteles, grafito, carbón, marcadores e, incluso, la tinta invisible. En términos de materiales, podemos tratar con todo tipo de papeles, desde papel </w:t>
      </w:r>
      <w:r w:rsidRPr="005D4179">
        <w:rPr>
          <w:rFonts w:ascii="Arial" w:hAnsi="Arial" w:cs="Arial"/>
          <w:bCs/>
          <w:sz w:val="24"/>
          <w:szCs w:val="24"/>
          <w:shd w:val="clear" w:color="auto" w:fill="F4F2EC"/>
          <w:lang w:val="es-ES"/>
        </w:rPr>
        <w:t>periódico</w:t>
      </w:r>
      <w:r w:rsidRPr="00917CFC">
        <w:rPr>
          <w:rFonts w:ascii="Arial" w:hAnsi="Arial" w:cs="Arial"/>
          <w:sz w:val="24"/>
          <w:szCs w:val="24"/>
          <w:lang w:val="es-ES"/>
        </w:rPr>
        <w:t> hasta papel de alta gama para producciones artísticas.</w:t>
      </w:r>
    </w:p>
    <w:p w:rsidR="00917CFC" w:rsidRPr="00917CFC" w:rsidRDefault="00917CFC" w:rsidP="00917CF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17CFC">
        <w:rPr>
          <w:rFonts w:ascii="Arial" w:hAnsi="Arial" w:cs="Arial"/>
          <w:sz w:val="24"/>
          <w:szCs w:val="24"/>
          <w:lang w:val="es-ES"/>
        </w:rPr>
        <w:t>Si hablamos de modalidades o tipos, podemos referirnos a diversas cuestiones: el </w:t>
      </w:r>
      <w:r w:rsidRPr="005D4179">
        <w:rPr>
          <w:rFonts w:ascii="Arial" w:hAnsi="Arial" w:cs="Arial"/>
          <w:bCs/>
          <w:sz w:val="24"/>
          <w:szCs w:val="24"/>
          <w:shd w:val="clear" w:color="auto" w:fill="F4F2EC"/>
          <w:lang w:val="es-ES"/>
        </w:rPr>
        <w:t>dibujo técnico</w:t>
      </w:r>
      <w:r w:rsidRPr="00917CFC">
        <w:rPr>
          <w:rFonts w:ascii="Arial" w:hAnsi="Arial" w:cs="Arial"/>
          <w:sz w:val="24"/>
          <w:szCs w:val="24"/>
          <w:lang w:val="es-ES"/>
        </w:rPr>
        <w:t> o mecánico que sirve para representar piezas o maquinarias, el dibujo arquitectónico, que sirve para diseñar espacios y construcciones, el dibujo geodésico, que permite dibujar objetos de forma esférica, el dibujo animado, que denomina a una práctica televisiva o cinematográfica de producir múltiples dibujos para que, proyectados en forma sucesiva y continua, den la ilusión de una imagen en </w:t>
      </w:r>
      <w:r w:rsidRPr="005D4179">
        <w:rPr>
          <w:rFonts w:ascii="Arial" w:hAnsi="Arial" w:cs="Arial"/>
          <w:bCs/>
          <w:sz w:val="24"/>
          <w:szCs w:val="24"/>
          <w:shd w:val="clear" w:color="auto" w:fill="F4F2EC"/>
          <w:lang w:val="es-ES"/>
        </w:rPr>
        <w:t>movimiento</w:t>
      </w:r>
      <w:r w:rsidRPr="00917CFC">
        <w:rPr>
          <w:rFonts w:ascii="Arial" w:hAnsi="Arial" w:cs="Arial"/>
          <w:sz w:val="24"/>
          <w:szCs w:val="24"/>
          <w:lang w:val="es-ES"/>
        </w:rPr>
        <w:t>; el dibujo vectorial, un método más reciente que se realiza en forma digital.</w:t>
      </w:r>
    </w:p>
    <w:p w:rsidR="00C80D5E" w:rsidRPr="00B85676" w:rsidRDefault="00AA2190" w:rsidP="00B85676">
      <w:pPr>
        <w:jc w:val="center"/>
        <w:rPr>
          <w:b/>
          <w:sz w:val="24"/>
          <w:szCs w:val="24"/>
          <w:lang w:val="es-ES"/>
        </w:rPr>
      </w:pPr>
      <w:r w:rsidRPr="00AA2190">
        <w:rPr>
          <w:rFonts w:ascii="Arial" w:hAnsi="Arial" w:cs="Arial"/>
          <w:color w:val="222222"/>
          <w:shd w:val="clear" w:color="auto" w:fill="FFFFFF"/>
          <w:lang w:val="es-ES"/>
        </w:rPr>
        <w:t>...</w:t>
      </w:r>
    </w:p>
    <w:p w:rsidR="003661A3" w:rsidRPr="00B85676" w:rsidRDefault="003661A3" w:rsidP="00B85676">
      <w:pPr>
        <w:jc w:val="center"/>
        <w:rPr>
          <w:rFonts w:ascii="Arial" w:hAnsi="Arial" w:cs="Arial"/>
          <w:b/>
          <w:color w:val="auto"/>
          <w:sz w:val="24"/>
          <w:szCs w:val="24"/>
          <w:lang w:val="es-ES"/>
        </w:rPr>
      </w:pPr>
      <w:r w:rsidRPr="00B85676">
        <w:rPr>
          <w:rFonts w:ascii="Arial" w:hAnsi="Arial" w:cs="Arial"/>
          <w:b/>
          <w:bCs/>
          <w:color w:val="auto"/>
          <w:sz w:val="24"/>
          <w:szCs w:val="24"/>
          <w:lang w:val="es-ES"/>
        </w:rPr>
        <w:t>TÉCNICA EN EL APRENDIZAJE DEL DIBUJO</w:t>
      </w:r>
    </w:p>
    <w:p w:rsidR="003661A3" w:rsidRPr="00572074" w:rsidRDefault="003661A3" w:rsidP="00C80D5E">
      <w:pPr>
        <w:rPr>
          <w:rFonts w:ascii="Arial" w:hAnsi="Arial" w:cs="Arial"/>
          <w:color w:val="333333"/>
          <w:sz w:val="24"/>
          <w:szCs w:val="24"/>
          <w:lang w:val="es-ES"/>
        </w:rPr>
      </w:pPr>
    </w:p>
    <w:p w:rsidR="00572074" w:rsidRPr="00572074" w:rsidRDefault="003661A3" w:rsidP="00572074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333333"/>
          <w:sz w:val="24"/>
          <w:szCs w:val="24"/>
        </w:rPr>
      </w:pPr>
      <w:r w:rsidRPr="00572074">
        <w:rPr>
          <w:rFonts w:ascii="Arial" w:hAnsi="Arial" w:cs="Arial"/>
          <w:b/>
          <w:bCs/>
          <w:color w:val="auto"/>
          <w:sz w:val="24"/>
          <w:szCs w:val="24"/>
          <w:lang w:val="es-ES"/>
        </w:rPr>
        <w:t>DIBUJO A LÁPIZ </w:t>
      </w:r>
      <w:r w:rsidRPr="00572074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 xml:space="preserve">Es un medio ideal para ejecutar y aprender a dibujar, ejecutando con trazos finos y excelentes detalles el modelo. </w:t>
      </w:r>
      <w:proofErr w:type="spellStart"/>
      <w:r w:rsidRPr="00572074">
        <w:rPr>
          <w:rFonts w:ascii="Arial" w:hAnsi="Arial" w:cs="Arial"/>
          <w:b/>
          <w:bCs/>
          <w:color w:val="333333"/>
          <w:sz w:val="24"/>
          <w:szCs w:val="24"/>
        </w:rPr>
        <w:t>Es</w:t>
      </w:r>
      <w:proofErr w:type="spellEnd"/>
      <w:r w:rsidRPr="00572074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572074">
        <w:rPr>
          <w:rFonts w:ascii="Arial" w:hAnsi="Arial" w:cs="Arial"/>
          <w:b/>
          <w:bCs/>
          <w:color w:val="333333"/>
          <w:sz w:val="24"/>
          <w:szCs w:val="24"/>
        </w:rPr>
        <w:t>tambié</w:t>
      </w:r>
      <w:bookmarkStart w:id="0" w:name="_GoBack"/>
      <w:bookmarkEnd w:id="0"/>
      <w:r w:rsidRPr="00572074">
        <w:rPr>
          <w:rFonts w:ascii="Arial" w:hAnsi="Arial" w:cs="Arial"/>
          <w:b/>
          <w:bCs/>
          <w:color w:val="333333"/>
          <w:sz w:val="24"/>
          <w:szCs w:val="24"/>
        </w:rPr>
        <w:t>n</w:t>
      </w:r>
      <w:proofErr w:type="spellEnd"/>
      <w:r w:rsidRPr="00572074">
        <w:rPr>
          <w:rFonts w:ascii="Arial" w:hAnsi="Arial" w:cs="Arial"/>
          <w:b/>
          <w:bCs/>
          <w:color w:val="333333"/>
          <w:sz w:val="24"/>
          <w:szCs w:val="24"/>
        </w:rPr>
        <w:t xml:space="preserve"> el </w:t>
      </w:r>
      <w:proofErr w:type="spellStart"/>
      <w:r w:rsidRPr="00572074">
        <w:rPr>
          <w:rFonts w:ascii="Arial" w:hAnsi="Arial" w:cs="Arial"/>
          <w:b/>
          <w:bCs/>
          <w:color w:val="333333"/>
          <w:sz w:val="24"/>
          <w:szCs w:val="24"/>
        </w:rPr>
        <w:t>más</w:t>
      </w:r>
      <w:proofErr w:type="spellEnd"/>
      <w:r w:rsidRPr="00572074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572074">
        <w:rPr>
          <w:rFonts w:ascii="Arial" w:hAnsi="Arial" w:cs="Arial"/>
          <w:b/>
          <w:bCs/>
          <w:color w:val="333333"/>
          <w:sz w:val="24"/>
          <w:szCs w:val="24"/>
        </w:rPr>
        <w:t>económico</w:t>
      </w:r>
      <w:proofErr w:type="spellEnd"/>
      <w:r w:rsidRPr="00572074"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:rsidR="00572074" w:rsidRPr="00572074" w:rsidRDefault="003661A3" w:rsidP="00C80D5E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333333"/>
          <w:sz w:val="24"/>
          <w:szCs w:val="24"/>
          <w:lang w:val="es-ES"/>
        </w:rPr>
      </w:pPr>
      <w:r w:rsidRPr="00572074">
        <w:rPr>
          <w:rFonts w:ascii="Arial" w:hAnsi="Arial" w:cs="Arial"/>
          <w:b/>
          <w:bCs/>
          <w:color w:val="auto"/>
          <w:sz w:val="24"/>
          <w:szCs w:val="24"/>
          <w:lang w:val="es-ES"/>
        </w:rPr>
        <w:t>DIBUJOS A CARBONCILLOS </w:t>
      </w:r>
      <w:r w:rsidRPr="00572074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 xml:space="preserve">La técnica del carboncillo se realiza para crear dibujos que </w:t>
      </w:r>
      <w:proofErr w:type="gramStart"/>
      <w:r w:rsidRPr="00572074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>requieren  mayor</w:t>
      </w:r>
      <w:proofErr w:type="gramEnd"/>
      <w:r w:rsidRPr="00572074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 xml:space="preserve"> definición de tono de intensidad y en formato mayor, generalmente carbón de sauce. También como se ha </w:t>
      </w:r>
      <w:r w:rsidRPr="00572074">
        <w:rPr>
          <w:rFonts w:ascii="Arial" w:hAnsi="Arial" w:cs="Arial"/>
          <w:bCs/>
          <w:color w:val="333333"/>
          <w:sz w:val="24"/>
          <w:szCs w:val="24"/>
          <w:lang w:val="es-ES"/>
        </w:rPr>
        <w:t>difundido</w:t>
      </w:r>
      <w:r w:rsidRPr="00572074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 xml:space="preserve"> ampliamente en forma de lápiz. </w:t>
      </w:r>
    </w:p>
    <w:p w:rsidR="00F51BA9" w:rsidRPr="00F51BA9" w:rsidRDefault="003661A3" w:rsidP="00F51BA9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color w:val="333333"/>
          <w:sz w:val="24"/>
          <w:szCs w:val="24"/>
          <w:lang w:val="es-ES"/>
        </w:rPr>
      </w:pPr>
      <w:r w:rsidRPr="006E3CDA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>Vamos a ver dos modalidades de tratar esta técnica.</w:t>
      </w:r>
    </w:p>
    <w:p w:rsidR="00F51BA9" w:rsidRPr="00F51BA9" w:rsidRDefault="003661A3" w:rsidP="00F51BA9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color w:val="333333"/>
          <w:sz w:val="24"/>
          <w:szCs w:val="24"/>
          <w:lang w:val="es-ES"/>
        </w:rPr>
      </w:pPr>
      <w:r w:rsidRPr="00F51BA9">
        <w:rPr>
          <w:rFonts w:ascii="Arial" w:hAnsi="Arial" w:cs="Arial"/>
          <w:b/>
          <w:bCs/>
          <w:color w:val="auto"/>
          <w:sz w:val="24"/>
          <w:szCs w:val="24"/>
          <w:lang w:val="es-ES"/>
        </w:rPr>
        <w:lastRenderedPageBreak/>
        <w:t>La primera </w:t>
      </w:r>
      <w:r w:rsidRPr="00F51BA9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>es con carbón sobre papel blanco y la </w:t>
      </w:r>
    </w:p>
    <w:p w:rsidR="00F51BA9" w:rsidRPr="00F51BA9" w:rsidRDefault="003661A3" w:rsidP="00F51BA9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color w:val="333333"/>
          <w:sz w:val="24"/>
          <w:szCs w:val="24"/>
          <w:lang w:val="es-ES"/>
        </w:rPr>
      </w:pPr>
      <w:r w:rsidRPr="00F51BA9">
        <w:rPr>
          <w:rFonts w:ascii="Arial" w:hAnsi="Arial" w:cs="Arial"/>
          <w:b/>
          <w:bCs/>
          <w:color w:val="auto"/>
          <w:sz w:val="24"/>
          <w:szCs w:val="24"/>
          <w:lang w:val="es-ES"/>
        </w:rPr>
        <w:t>segunda</w:t>
      </w:r>
      <w:r w:rsidRPr="00F51BA9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> en que se utilizan tonalidades de color sepia y sanguina sobre papel de algún color tenue, preferentemente café, para armonizar con los tonos sepia</w:t>
      </w:r>
      <w:r w:rsidRPr="00F51BA9">
        <w:rPr>
          <w:b/>
          <w:bCs/>
          <w:color w:val="333333"/>
          <w:lang w:val="es-ES"/>
        </w:rPr>
        <w:t>.</w:t>
      </w:r>
    </w:p>
    <w:p w:rsidR="00E179AE" w:rsidRPr="00E179AE" w:rsidRDefault="003661A3" w:rsidP="00C80D5E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E179AE">
        <w:rPr>
          <w:b/>
          <w:bCs/>
          <w:color w:val="auto"/>
          <w:lang w:val="es-ES"/>
        </w:rPr>
        <w:t xml:space="preserve">DIBUJOS CON BOLÍGRAFOS </w:t>
      </w:r>
      <w:r w:rsidRPr="00E179AE">
        <w:rPr>
          <w:rFonts w:ascii="Arial" w:hAnsi="Arial" w:cs="Arial"/>
          <w:b/>
          <w:bCs/>
          <w:color w:val="auto"/>
          <w:sz w:val="24"/>
          <w:szCs w:val="24"/>
          <w:lang w:val="es-ES"/>
        </w:rPr>
        <w:t xml:space="preserve">A </w:t>
      </w:r>
      <w:proofErr w:type="gramStart"/>
      <w:r w:rsidRPr="00E179AE">
        <w:rPr>
          <w:rFonts w:ascii="Arial" w:hAnsi="Arial" w:cs="Arial"/>
          <w:b/>
          <w:bCs/>
          <w:color w:val="auto"/>
          <w:sz w:val="24"/>
          <w:szCs w:val="24"/>
          <w:lang w:val="es-ES"/>
        </w:rPr>
        <w:t>TINTA  SECA</w:t>
      </w:r>
      <w:proofErr w:type="gramEnd"/>
      <w:r w:rsidRPr="00E179AE">
        <w:rPr>
          <w:rFonts w:ascii="Arial" w:hAnsi="Arial" w:cs="Arial"/>
          <w:b/>
          <w:bCs/>
          <w:color w:val="auto"/>
          <w:sz w:val="24"/>
          <w:szCs w:val="24"/>
          <w:lang w:val="es-ES"/>
        </w:rPr>
        <w:t> </w:t>
      </w:r>
      <w:r w:rsidRPr="00E179AE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>Bolígrafos para sombrear con líneas, siendo un material que siempre se tiene a la mano, es económico y posee mayor definición cromática. Ayuda a resolver tareas diferentes relacionadas con el trabajo, el gusto estético y el desarrollo de la personalidad, al emplear “La técnica del bolígrafo”.</w:t>
      </w:r>
    </w:p>
    <w:p w:rsidR="003661A3" w:rsidRPr="00456B39" w:rsidRDefault="003661A3" w:rsidP="00C80D5E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333333"/>
          <w:sz w:val="24"/>
          <w:szCs w:val="24"/>
          <w:lang w:val="es-ES"/>
        </w:rPr>
      </w:pPr>
      <w:r w:rsidRPr="00E179AE">
        <w:rPr>
          <w:rFonts w:ascii="Arial" w:hAnsi="Arial" w:cs="Arial"/>
          <w:b/>
          <w:bCs/>
          <w:color w:val="auto"/>
          <w:sz w:val="24"/>
          <w:szCs w:val="24"/>
          <w:lang w:val="es-ES"/>
        </w:rPr>
        <w:t>DIBUJOS CON BOLÍGRAFOS A TINTA LÍQUIDA </w:t>
      </w:r>
      <w:r w:rsidRPr="00E179AE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>Bolígrafos utilizados para realizar dibujos a puntillismo</w:t>
      </w:r>
      <w:r w:rsidRPr="00E179AE">
        <w:rPr>
          <w:b/>
          <w:bCs/>
          <w:color w:val="333333"/>
          <w:lang w:val="es-ES"/>
        </w:rPr>
        <w:t>.</w:t>
      </w:r>
    </w:p>
    <w:p w:rsidR="00456B39" w:rsidRPr="00DA2850" w:rsidRDefault="00456B39" w:rsidP="00DA2850">
      <w:pPr>
        <w:jc w:val="center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61A3" w:rsidRPr="00DA2850" w:rsidRDefault="003661A3" w:rsidP="00DA2850">
      <w:pPr>
        <w:jc w:val="center"/>
        <w:rPr>
          <w:rFonts w:ascii="Arial" w:eastAsia="Times New Roman" w:hAnsi="Arial" w:cs="Arial"/>
          <w:color w:val="auto"/>
          <w:sz w:val="24"/>
          <w:szCs w:val="24"/>
          <w:lang w:val="es-ES"/>
        </w:rPr>
      </w:pPr>
      <w:r w:rsidRPr="00DA2850">
        <w:rPr>
          <w:rFonts w:ascii="Arial" w:eastAsia="Times New Roman" w:hAnsi="Arial" w:cs="Arial"/>
          <w:b/>
          <w:bCs/>
          <w:color w:val="auto"/>
          <w:sz w:val="24"/>
          <w:szCs w:val="24"/>
          <w:lang w:val="es-ES"/>
        </w:rPr>
        <w:t>TÉCNICA EN LA ENSEÑANZA DEL DIBUJO</w:t>
      </w:r>
    </w:p>
    <w:p w:rsidR="003661A3" w:rsidRPr="00C80D5E" w:rsidRDefault="003661A3" w:rsidP="00C80D5E">
      <w:pPr>
        <w:rPr>
          <w:rFonts w:eastAsia="Times New Roman"/>
          <w:color w:val="333333"/>
        </w:rPr>
      </w:pPr>
    </w:p>
    <w:p w:rsidR="003661A3" w:rsidRPr="0036177F" w:rsidRDefault="003661A3" w:rsidP="0036177F">
      <w:pPr>
        <w:rPr>
          <w:b/>
          <w:u w:val="single"/>
        </w:rPr>
      </w:pPr>
    </w:p>
    <w:p w:rsidR="00817AC2" w:rsidRDefault="003661A3" w:rsidP="0036177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36177F">
        <w:rPr>
          <w:rFonts w:ascii="Arial" w:hAnsi="Arial" w:cs="Arial"/>
          <w:b/>
          <w:bCs/>
          <w:sz w:val="24"/>
          <w:szCs w:val="24"/>
          <w:u w:val="single"/>
          <w:lang w:val="es-ES"/>
        </w:rPr>
        <w:t>EJERCICIO A PULSO</w:t>
      </w:r>
      <w:r w:rsidRPr="0036177F">
        <w:rPr>
          <w:rFonts w:ascii="Arial" w:hAnsi="Arial" w:cs="Arial"/>
          <w:bCs/>
          <w:sz w:val="24"/>
          <w:szCs w:val="24"/>
          <w:lang w:val="es-ES"/>
        </w:rPr>
        <w:t> </w:t>
      </w:r>
      <w:r w:rsidRPr="0036177F">
        <w:rPr>
          <w:rFonts w:ascii="Arial" w:hAnsi="Arial" w:cs="Arial"/>
          <w:sz w:val="24"/>
          <w:szCs w:val="24"/>
          <w:lang w:val="es-ES"/>
        </w:rPr>
        <w:t xml:space="preserve">Son prácticas que ayudan a entender el sentido de proporción y de </w:t>
      </w:r>
      <w:proofErr w:type="gramStart"/>
      <w:r w:rsidRPr="0036177F">
        <w:rPr>
          <w:rFonts w:ascii="Arial" w:hAnsi="Arial" w:cs="Arial"/>
          <w:sz w:val="24"/>
          <w:szCs w:val="24"/>
          <w:lang w:val="es-ES"/>
        </w:rPr>
        <w:t>ubicación  de</w:t>
      </w:r>
      <w:proofErr w:type="gramEnd"/>
      <w:r w:rsidRPr="0036177F">
        <w:rPr>
          <w:rFonts w:ascii="Arial" w:hAnsi="Arial" w:cs="Arial"/>
          <w:sz w:val="24"/>
          <w:szCs w:val="24"/>
          <w:lang w:val="es-ES"/>
        </w:rPr>
        <w:t xml:space="preserve"> las figuras, proporcionando soltura y precisión, como ablandamiento o agilidad en la mano. Se inician ejecutando figuras geométricas con trazos (líneas) en diferentes direcciones, ejecutado a pulso sin utilizar el borrador, para esto hay que hacerlo despacio sin preocuparse al principio en lograr la fidelidad del modelo. </w:t>
      </w:r>
      <w:r w:rsidR="0036177F" w:rsidRPr="0036177F">
        <w:rPr>
          <w:rFonts w:ascii="Arial" w:hAnsi="Arial" w:cs="Arial"/>
          <w:sz w:val="24"/>
          <w:szCs w:val="24"/>
        </w:rPr>
        <w:t xml:space="preserve">   </w:t>
      </w:r>
      <w:r w:rsidRPr="0036177F">
        <w:rPr>
          <w:rFonts w:ascii="Arial" w:hAnsi="Arial" w:cs="Arial"/>
          <w:sz w:val="24"/>
          <w:szCs w:val="24"/>
          <w:lang w:val="es-ES"/>
        </w:rPr>
        <w:t>Es una p</w:t>
      </w:r>
      <w:proofErr w:type="spellStart"/>
      <w:r w:rsidR="0036177F" w:rsidRPr="0036177F">
        <w:rPr>
          <w:rFonts w:ascii="Arial" w:hAnsi="Arial" w:cs="Arial"/>
          <w:sz w:val="24"/>
          <w:szCs w:val="24"/>
        </w:rPr>
        <w:t>ráctica</w:t>
      </w:r>
      <w:proofErr w:type="spellEnd"/>
      <w:r w:rsidR="0036177F" w:rsidRPr="0036177F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="0036177F" w:rsidRPr="0036177F">
        <w:rPr>
          <w:rFonts w:ascii="Arial" w:hAnsi="Arial" w:cs="Arial"/>
          <w:sz w:val="24"/>
          <w:szCs w:val="24"/>
        </w:rPr>
        <w:t>emplea</w:t>
      </w:r>
      <w:proofErr w:type="spellEnd"/>
      <w:r w:rsidR="0036177F" w:rsidRPr="0036177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36177F" w:rsidRPr="0036177F">
        <w:rPr>
          <w:rFonts w:ascii="Arial" w:hAnsi="Arial" w:cs="Arial"/>
          <w:sz w:val="24"/>
          <w:szCs w:val="24"/>
        </w:rPr>
        <w:t>inicio</w:t>
      </w:r>
      <w:proofErr w:type="spellEnd"/>
      <w:r w:rsidR="0036177F" w:rsidRPr="0036177F">
        <w:rPr>
          <w:rFonts w:ascii="Arial" w:hAnsi="Arial" w:cs="Arial"/>
          <w:sz w:val="24"/>
          <w:szCs w:val="24"/>
        </w:rPr>
        <w:t xml:space="preserve"> del </w:t>
      </w:r>
      <w:r w:rsidRPr="0036177F">
        <w:rPr>
          <w:rFonts w:ascii="Arial" w:hAnsi="Arial" w:cs="Arial"/>
          <w:sz w:val="24"/>
          <w:szCs w:val="24"/>
          <w:lang w:val="es-ES"/>
        </w:rPr>
        <w:t>aprendizaje</w:t>
      </w:r>
      <w:r w:rsidRPr="0036177F">
        <w:rPr>
          <w:lang w:val="es-ES"/>
        </w:rPr>
        <w:t>.</w:t>
      </w:r>
      <w:r w:rsidR="0036177F" w:rsidRPr="0036177F">
        <w:t xml:space="preserve">   </w:t>
      </w:r>
      <w:r w:rsidR="0036177F">
        <w:rPr>
          <w:rFonts w:ascii="Arial" w:hAnsi="Arial" w:cs="Arial"/>
          <w:bCs/>
          <w:color w:val="333333"/>
          <w:sz w:val="24"/>
          <w:szCs w:val="24"/>
          <w:lang w:val="es-ES"/>
        </w:rPr>
        <w:t xml:space="preserve"> </w:t>
      </w:r>
      <w:r w:rsidRPr="00F94413">
        <w:rPr>
          <w:rFonts w:ascii="Arial" w:hAnsi="Arial" w:cs="Arial"/>
          <w:sz w:val="24"/>
          <w:szCs w:val="24"/>
          <w:lang w:val="es-ES"/>
        </w:rPr>
        <w:t xml:space="preserve">Al realizar estos ejercicios, en forma intuitiva estamos practicando el sentido de la proporción y ubicación de la forma. </w:t>
      </w:r>
    </w:p>
    <w:p w:rsidR="003661A3" w:rsidRPr="00817AC2" w:rsidRDefault="003661A3" w:rsidP="00817AC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17AC2">
        <w:rPr>
          <w:rFonts w:ascii="Arial" w:hAnsi="Arial" w:cs="Arial"/>
          <w:sz w:val="24"/>
          <w:szCs w:val="24"/>
          <w:lang w:val="es-ES"/>
        </w:rPr>
        <w:t xml:space="preserve"> El objetivo es lograr agilidad en la mano al </w:t>
      </w:r>
      <w:r w:rsidR="0036177F" w:rsidRPr="00817AC2">
        <w:rPr>
          <w:rFonts w:ascii="Arial" w:hAnsi="Arial" w:cs="Arial"/>
          <w:sz w:val="24"/>
          <w:szCs w:val="24"/>
          <w:lang w:val="es-ES"/>
        </w:rPr>
        <w:t xml:space="preserve">      </w:t>
      </w:r>
      <w:r w:rsidRPr="00817AC2">
        <w:rPr>
          <w:rFonts w:ascii="Arial" w:hAnsi="Arial" w:cs="Arial"/>
          <w:sz w:val="24"/>
          <w:szCs w:val="24"/>
          <w:lang w:val="es-ES"/>
        </w:rPr>
        <w:t xml:space="preserve">realizar trazos lineales en diferentes direcciones por lo que se pide es repetir el ejercicio expuesto, utilizando el bolígrafo </w:t>
      </w:r>
      <w:proofErr w:type="gramStart"/>
      <w:r w:rsidRPr="00817AC2">
        <w:rPr>
          <w:rFonts w:ascii="Arial" w:hAnsi="Arial" w:cs="Arial"/>
          <w:sz w:val="24"/>
          <w:szCs w:val="24"/>
          <w:lang w:val="es-ES"/>
        </w:rPr>
        <w:t>siguiendo  la</w:t>
      </w:r>
      <w:proofErr w:type="gramEnd"/>
      <w:r w:rsidRPr="00817AC2">
        <w:rPr>
          <w:rFonts w:ascii="Arial" w:hAnsi="Arial" w:cs="Arial"/>
          <w:sz w:val="24"/>
          <w:szCs w:val="24"/>
          <w:lang w:val="es-ES"/>
        </w:rPr>
        <w:t xml:space="preserve"> línea punteadas, buscando conseguir precisión y un gran nivel de Coordinación Viso-Manual, agilidad en la mano. En este ejercicio, se pretende templar el pulso. Modelo realizado por el autor.</w:t>
      </w:r>
    </w:p>
    <w:p w:rsidR="00183DC8" w:rsidRPr="00817AC2" w:rsidRDefault="00183DC8" w:rsidP="00183DC8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es-ES"/>
        </w:rPr>
      </w:pPr>
      <w:r w:rsidRPr="00817AC2">
        <w:rPr>
          <w:rFonts w:ascii="Arial" w:eastAsia="Times New Roman" w:hAnsi="Arial" w:cs="Arial"/>
          <w:b/>
          <w:bCs/>
          <w:color w:val="auto"/>
          <w:sz w:val="24"/>
          <w:szCs w:val="24"/>
          <w:lang w:val="es-ES"/>
        </w:rPr>
        <w:t>ACTIVIDAD PARA DESARROLLAR</w:t>
      </w:r>
    </w:p>
    <w:p w:rsidR="00183DC8" w:rsidRPr="00817AC2" w:rsidRDefault="00183DC8" w:rsidP="00183DC8">
      <w:pPr>
        <w:pStyle w:val="Prrafodelista"/>
        <w:numPr>
          <w:ilvl w:val="0"/>
          <w:numId w:val="21"/>
        </w:numPr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17AC2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De la lectura anterior construya un </w:t>
      </w:r>
      <w:proofErr w:type="gramStart"/>
      <w:r w:rsidRPr="00817AC2">
        <w:rPr>
          <w:rFonts w:ascii="Arial" w:eastAsia="Times New Roman" w:hAnsi="Arial" w:cs="Arial"/>
          <w:color w:val="333333"/>
          <w:sz w:val="24"/>
          <w:szCs w:val="24"/>
          <w:lang w:val="es-ES"/>
        </w:rPr>
        <w:t>mapa  conceptual</w:t>
      </w:r>
      <w:proofErr w:type="gramEnd"/>
      <w:r w:rsidRPr="00817AC2">
        <w:rPr>
          <w:rFonts w:ascii="Arial" w:eastAsia="Times New Roman" w:hAnsi="Arial" w:cs="Arial"/>
          <w:color w:val="333333"/>
          <w:sz w:val="24"/>
          <w:szCs w:val="24"/>
          <w:lang w:val="es-ES"/>
        </w:rPr>
        <w:t>.</w:t>
      </w:r>
    </w:p>
    <w:p w:rsidR="00183DC8" w:rsidRDefault="00183DC8" w:rsidP="00183DC8">
      <w:pPr>
        <w:pStyle w:val="Prrafodelista"/>
        <w:numPr>
          <w:ilvl w:val="0"/>
          <w:numId w:val="21"/>
        </w:numPr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17AC2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Sobre una </w:t>
      </w:r>
      <w:proofErr w:type="gramStart"/>
      <w:r w:rsidRPr="00817AC2">
        <w:rPr>
          <w:rFonts w:ascii="Arial" w:eastAsia="Times New Roman" w:hAnsi="Arial" w:cs="Arial"/>
          <w:color w:val="333333"/>
          <w:sz w:val="24"/>
          <w:szCs w:val="24"/>
          <w:lang w:val="es-ES"/>
        </w:rPr>
        <w:t>hoja ,</w:t>
      </w:r>
      <w:proofErr w:type="gramEnd"/>
      <w:r w:rsidRPr="00817AC2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para hacer planchas de </w:t>
      </w:r>
      <w:proofErr w:type="spellStart"/>
      <w:r w:rsidRPr="00817AC2">
        <w:rPr>
          <w:rFonts w:ascii="Arial" w:eastAsia="Times New Roman" w:hAnsi="Arial" w:cs="Arial"/>
          <w:color w:val="333333"/>
          <w:sz w:val="24"/>
          <w:szCs w:val="24"/>
          <w:lang w:val="es-ES"/>
        </w:rPr>
        <w:t>dibujo,</w:t>
      </w:r>
      <w:r w:rsidR="00402800">
        <w:rPr>
          <w:rFonts w:ascii="Arial" w:eastAsia="Times New Roman" w:hAnsi="Arial" w:cs="Arial"/>
          <w:color w:val="333333"/>
          <w:sz w:val="24"/>
          <w:szCs w:val="24"/>
          <w:lang w:val="es-ES"/>
        </w:rPr>
        <w:t>marque</w:t>
      </w:r>
      <w:proofErr w:type="spellEnd"/>
      <w:r w:rsidR="0040280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la hoja como lo  hemos  hecho</w:t>
      </w:r>
      <w:r w:rsidRPr="00817AC2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utilizando lápiz y regla, haga la siguiente figura, cada una en una hoja, la figura debe de ocupar el mayor espacio de la hoja.</w:t>
      </w:r>
      <w:r w:rsidR="0040280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 Cuando termine, tome una foto y </w:t>
      </w:r>
      <w:proofErr w:type="spellStart"/>
      <w:proofErr w:type="gramStart"/>
      <w:r w:rsidR="00402800">
        <w:rPr>
          <w:rFonts w:ascii="Arial" w:eastAsia="Times New Roman" w:hAnsi="Arial" w:cs="Arial"/>
          <w:color w:val="333333"/>
          <w:sz w:val="24"/>
          <w:szCs w:val="24"/>
          <w:lang w:val="es-ES"/>
        </w:rPr>
        <w:t>pequela</w:t>
      </w:r>
      <w:proofErr w:type="spellEnd"/>
      <w:r w:rsidR="0040280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 a</w:t>
      </w:r>
      <w:proofErr w:type="gramEnd"/>
      <w:r w:rsidR="0040280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la guía, si no lo logra hacer guárdelas y las lleva al colegio cuando regresemos.</w:t>
      </w:r>
    </w:p>
    <w:p w:rsidR="00402800" w:rsidRPr="00402800" w:rsidRDefault="00402800" w:rsidP="00402800">
      <w:pPr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</w:p>
    <w:p w:rsidR="00402800" w:rsidRPr="00817AC2" w:rsidRDefault="00402800" w:rsidP="00402800">
      <w:pPr>
        <w:pStyle w:val="Prrafodelista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</w:p>
    <w:p w:rsidR="00183DC8" w:rsidRDefault="00183DC8" w:rsidP="00183DC8">
      <w:pPr>
        <w:jc w:val="both"/>
        <w:rPr>
          <w:rFonts w:eastAsia="Times New Roman"/>
          <w:color w:val="333333"/>
          <w:lang w:val="es-ES"/>
        </w:rPr>
      </w:pPr>
    </w:p>
    <w:p w:rsidR="00183DC8" w:rsidRPr="00183DC8" w:rsidRDefault="00183DC8" w:rsidP="00183DC8">
      <w:pPr>
        <w:jc w:val="both"/>
        <w:rPr>
          <w:rFonts w:eastAsia="Times New Roman"/>
          <w:color w:val="333333"/>
          <w:lang w:val="es-ES"/>
        </w:rPr>
      </w:pPr>
      <w:r>
        <w:rPr>
          <w:noProof/>
        </w:rPr>
        <w:lastRenderedPageBreak/>
        <w:drawing>
          <wp:inline distT="0" distB="0" distL="0" distR="0" wp14:anchorId="0384EE0C" wp14:editId="074A5ED0">
            <wp:extent cx="6589986" cy="4088765"/>
            <wp:effectExtent l="0" t="0" r="1905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503" t="23225" r="28313" b="10810"/>
                    <a:stretch/>
                  </pic:blipFill>
                  <pic:spPr bwMode="auto">
                    <a:xfrm>
                      <a:off x="0" y="0"/>
                      <a:ext cx="6702392" cy="4158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F4F" w:rsidRPr="00C80D5E" w:rsidRDefault="00CC06EE" w:rsidP="00402800">
      <w:pPr>
        <w:rPr>
          <w:lang w:val="es-ES"/>
        </w:rPr>
      </w:pPr>
      <w:r w:rsidRPr="00C80D5E">
        <w:rPr>
          <w:rFonts w:eastAsia="Times New Roman"/>
          <w:b/>
          <w:bCs/>
          <w:color w:val="0B5394"/>
          <w:lang w:val="es-ES"/>
        </w:rPr>
        <w:br/>
      </w:r>
    </w:p>
    <w:p w:rsidR="00CC06EE" w:rsidRPr="00C80D5E" w:rsidRDefault="00CC06EE" w:rsidP="00C80D5E">
      <w:pPr>
        <w:rPr>
          <w:b/>
          <w:lang w:val="es-ES"/>
        </w:rPr>
      </w:pPr>
    </w:p>
    <w:sectPr w:rsidR="00CC06EE" w:rsidRPr="00C80D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692" w:right="635" w:bottom="663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31" w:rsidRDefault="00D77331">
      <w:pPr>
        <w:spacing w:after="0" w:line="240" w:lineRule="auto"/>
      </w:pPr>
      <w:r>
        <w:separator/>
      </w:r>
    </w:p>
  </w:endnote>
  <w:endnote w:type="continuationSeparator" w:id="0">
    <w:p w:rsidR="00D77331" w:rsidRDefault="00D7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290209">
    <w:pPr>
      <w:spacing w:after="0"/>
      <w:ind w:right="797"/>
      <w:jc w:val="right"/>
    </w:pPr>
    <w:r>
      <w:rPr>
        <w:color w:val="0000FF"/>
        <w:sz w:val="24"/>
        <w:u w:val="single" w:color="0000FF"/>
      </w:rPr>
      <w:t>http://itifcentrobiologia.jimdo.com/</w:t>
    </w:r>
    <w:r>
      <w:rPr>
        <w:sz w:val="24"/>
      </w:rPr>
      <w:t xml:space="preserve"> </w:t>
    </w:r>
  </w:p>
  <w:p w:rsidR="004A4F92" w:rsidRDefault="0029020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4A4F92" w:rsidP="00A5243F">
    <w:pPr>
      <w:spacing w:after="0"/>
      <w:ind w:right="797"/>
      <w:jc w:val="center"/>
    </w:pPr>
  </w:p>
  <w:p w:rsidR="004A4F92" w:rsidRDefault="0029020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290209">
    <w:pPr>
      <w:spacing w:after="0"/>
      <w:ind w:right="797"/>
      <w:jc w:val="right"/>
    </w:pPr>
    <w:r>
      <w:rPr>
        <w:color w:val="0000FF"/>
        <w:sz w:val="24"/>
        <w:u w:val="single" w:color="0000FF"/>
      </w:rPr>
      <w:t>http://itifcentrobiologia.jimdo.com/</w:t>
    </w:r>
    <w:r>
      <w:rPr>
        <w:sz w:val="24"/>
      </w:rPr>
      <w:t xml:space="preserve"> </w:t>
    </w:r>
  </w:p>
  <w:p w:rsidR="004A4F92" w:rsidRDefault="0029020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31" w:rsidRDefault="00D77331">
      <w:pPr>
        <w:spacing w:after="0" w:line="240" w:lineRule="auto"/>
      </w:pPr>
      <w:r>
        <w:separator/>
      </w:r>
    </w:p>
  </w:footnote>
  <w:footnote w:type="continuationSeparator" w:id="0">
    <w:p w:rsidR="00D77331" w:rsidRDefault="00D77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290209">
    <w:pPr>
      <w:spacing w:after="0"/>
      <w:ind w:right="794"/>
      <w:jc w:val="right"/>
    </w:pPr>
    <w:proofErr w:type="gramStart"/>
    <w:r>
      <w:rPr>
        <w:b/>
        <w:color w:val="2405DD"/>
        <w:sz w:val="24"/>
      </w:rPr>
      <w:t>ITIF  CENTRO</w:t>
    </w:r>
    <w:proofErr w:type="gramEnd"/>
    <w:r>
      <w:rPr>
        <w:b/>
        <w:color w:val="2405DD"/>
        <w:sz w:val="24"/>
      </w:rPr>
      <w:t xml:space="preserve"> 2017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F30BF6">
    <w:pPr>
      <w:spacing w:after="0"/>
      <w:ind w:right="794"/>
      <w:jc w:val="right"/>
    </w:pPr>
    <w:r w:rsidRPr="00867725">
      <w:rPr>
        <w:rFonts w:ascii="Arial" w:hAnsi="Arial" w:cs="Arial"/>
        <w:noProof/>
        <w:sz w:val="32"/>
        <w:szCs w:val="32"/>
      </w:rPr>
      <w:drawing>
        <wp:inline distT="0" distB="0" distL="0" distR="0" wp14:anchorId="0A476412" wp14:editId="6FD6AC3A">
          <wp:extent cx="6258296" cy="914329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3142" r="11145" b="71020"/>
                  <a:stretch/>
                </pic:blipFill>
                <pic:spPr bwMode="auto">
                  <a:xfrm>
                    <a:off x="0" y="0"/>
                    <a:ext cx="7097548" cy="1036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290209">
    <w:pPr>
      <w:spacing w:after="0"/>
      <w:ind w:right="794"/>
      <w:jc w:val="right"/>
    </w:pPr>
    <w:proofErr w:type="gramStart"/>
    <w:r>
      <w:rPr>
        <w:b/>
        <w:color w:val="2405DD"/>
        <w:sz w:val="24"/>
      </w:rPr>
      <w:t>ITIF  CENTRO</w:t>
    </w:r>
    <w:proofErr w:type="gramEnd"/>
    <w:r>
      <w:rPr>
        <w:b/>
        <w:color w:val="2405DD"/>
        <w:sz w:val="24"/>
      </w:rPr>
      <w:t xml:space="preserve"> 2017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65A"/>
    <w:multiLevelType w:val="hybridMultilevel"/>
    <w:tmpl w:val="CAB62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3FA"/>
    <w:multiLevelType w:val="hybridMultilevel"/>
    <w:tmpl w:val="8CA62AAE"/>
    <w:lvl w:ilvl="0" w:tplc="B8BEDD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3273F8">
      <w:start w:val="1"/>
      <w:numFmt w:val="lowerLetter"/>
      <w:lvlText w:val="%2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76EB1A">
      <w:start w:val="1"/>
      <w:numFmt w:val="lowerRoman"/>
      <w:lvlText w:val="%3"/>
      <w:lvlJc w:val="left"/>
      <w:pPr>
        <w:ind w:left="1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D4BED6">
      <w:start w:val="1"/>
      <w:numFmt w:val="lowerLetter"/>
      <w:lvlRestart w:val="0"/>
      <w:lvlText w:val="%4."/>
      <w:lvlJc w:val="left"/>
      <w:pPr>
        <w:ind w:left="2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EAA6C">
      <w:start w:val="1"/>
      <w:numFmt w:val="lowerLetter"/>
      <w:lvlText w:val="%5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266A36">
      <w:start w:val="1"/>
      <w:numFmt w:val="lowerRoman"/>
      <w:lvlText w:val="%6"/>
      <w:lvlJc w:val="left"/>
      <w:pPr>
        <w:ind w:left="3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1805E0">
      <w:start w:val="1"/>
      <w:numFmt w:val="decimal"/>
      <w:lvlText w:val="%7"/>
      <w:lvlJc w:val="left"/>
      <w:pPr>
        <w:ind w:left="4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AA0966">
      <w:start w:val="1"/>
      <w:numFmt w:val="lowerLetter"/>
      <w:lvlText w:val="%8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48A770">
      <w:start w:val="1"/>
      <w:numFmt w:val="lowerRoman"/>
      <w:lvlText w:val="%9"/>
      <w:lvlJc w:val="left"/>
      <w:pPr>
        <w:ind w:left="5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F2692F"/>
    <w:multiLevelType w:val="hybridMultilevel"/>
    <w:tmpl w:val="0FBAA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2160"/>
    <w:multiLevelType w:val="hybridMultilevel"/>
    <w:tmpl w:val="49E2C976"/>
    <w:lvl w:ilvl="0" w:tplc="47AE6D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DE8C8E">
      <w:start w:val="1"/>
      <w:numFmt w:val="lowerLetter"/>
      <w:lvlText w:val="%2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60911A">
      <w:start w:val="1"/>
      <w:numFmt w:val="lowerLetter"/>
      <w:lvlRestart w:val="0"/>
      <w:lvlText w:val="%3.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C7FE0">
      <w:start w:val="1"/>
      <w:numFmt w:val="decimal"/>
      <w:lvlText w:val="%4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8221E">
      <w:start w:val="1"/>
      <w:numFmt w:val="lowerLetter"/>
      <w:lvlText w:val="%5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215CC">
      <w:start w:val="1"/>
      <w:numFmt w:val="lowerRoman"/>
      <w:lvlText w:val="%6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1A4834">
      <w:start w:val="1"/>
      <w:numFmt w:val="decimal"/>
      <w:lvlText w:val="%7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4C751C">
      <w:start w:val="1"/>
      <w:numFmt w:val="lowerLetter"/>
      <w:lvlText w:val="%8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CD0D8">
      <w:start w:val="1"/>
      <w:numFmt w:val="lowerRoman"/>
      <w:lvlText w:val="%9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D272A9"/>
    <w:multiLevelType w:val="multilevel"/>
    <w:tmpl w:val="FB92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22EAA"/>
    <w:multiLevelType w:val="hybridMultilevel"/>
    <w:tmpl w:val="D062F756"/>
    <w:lvl w:ilvl="0" w:tplc="21D2C2C2">
      <w:start w:val="2"/>
      <w:numFmt w:val="lowerLetter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D5C6C5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2AEA1D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48617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6C8A26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32E258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F4E453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4AE311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434D9B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1450AD"/>
    <w:multiLevelType w:val="hybridMultilevel"/>
    <w:tmpl w:val="740EA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44D3C"/>
    <w:multiLevelType w:val="hybridMultilevel"/>
    <w:tmpl w:val="6AB65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A7853"/>
    <w:multiLevelType w:val="hybridMultilevel"/>
    <w:tmpl w:val="457CF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B2F57"/>
    <w:multiLevelType w:val="multilevel"/>
    <w:tmpl w:val="C2A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CE709A"/>
    <w:multiLevelType w:val="multilevel"/>
    <w:tmpl w:val="0B16A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AB382C"/>
    <w:multiLevelType w:val="hybridMultilevel"/>
    <w:tmpl w:val="560A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4527C"/>
    <w:multiLevelType w:val="hybridMultilevel"/>
    <w:tmpl w:val="C0006B9E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3" w15:restartNumberingAfterBreak="0">
    <w:nsid w:val="41FA4851"/>
    <w:multiLevelType w:val="hybridMultilevel"/>
    <w:tmpl w:val="1E702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18AE"/>
    <w:multiLevelType w:val="hybridMultilevel"/>
    <w:tmpl w:val="FE64FFBC"/>
    <w:lvl w:ilvl="0" w:tplc="8532767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2202AC">
      <w:start w:val="1"/>
      <w:numFmt w:val="lowerLetter"/>
      <w:lvlText w:val="%2"/>
      <w:lvlJc w:val="left"/>
      <w:pPr>
        <w:ind w:left="1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756944C">
      <w:start w:val="1"/>
      <w:numFmt w:val="lowerRoman"/>
      <w:lvlText w:val="%3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3F0086C">
      <w:start w:val="1"/>
      <w:numFmt w:val="decimal"/>
      <w:lvlText w:val="%4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FD679DC">
      <w:start w:val="1"/>
      <w:numFmt w:val="lowerLetter"/>
      <w:lvlText w:val="%5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4B0D00C">
      <w:start w:val="1"/>
      <w:numFmt w:val="lowerRoman"/>
      <w:lvlText w:val="%6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53C0F00">
      <w:start w:val="1"/>
      <w:numFmt w:val="decimal"/>
      <w:lvlText w:val="%7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86E202C">
      <w:start w:val="1"/>
      <w:numFmt w:val="lowerLetter"/>
      <w:lvlText w:val="%8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49C32E6">
      <w:start w:val="1"/>
      <w:numFmt w:val="lowerRoman"/>
      <w:lvlText w:val="%9"/>
      <w:lvlJc w:val="left"/>
      <w:pPr>
        <w:ind w:left="6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1F0C5A"/>
    <w:multiLevelType w:val="hybridMultilevel"/>
    <w:tmpl w:val="069E5D6A"/>
    <w:lvl w:ilvl="0" w:tplc="448C46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6FDD8">
      <w:start w:val="1"/>
      <w:numFmt w:val="lowerLetter"/>
      <w:lvlText w:val="%2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25BE0">
      <w:start w:val="1"/>
      <w:numFmt w:val="lowerRoman"/>
      <w:lvlText w:val="%3"/>
      <w:lvlJc w:val="left"/>
      <w:pPr>
        <w:ind w:left="1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64C908">
      <w:start w:val="3"/>
      <w:numFmt w:val="lowerLetter"/>
      <w:lvlRestart w:val="0"/>
      <w:lvlText w:val="%4."/>
      <w:lvlJc w:val="left"/>
      <w:pPr>
        <w:ind w:left="2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EECC70">
      <w:start w:val="1"/>
      <w:numFmt w:val="lowerLetter"/>
      <w:lvlText w:val="%5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949598">
      <w:start w:val="1"/>
      <w:numFmt w:val="lowerRoman"/>
      <w:lvlText w:val="%6"/>
      <w:lvlJc w:val="left"/>
      <w:pPr>
        <w:ind w:left="3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C41E">
      <w:start w:val="1"/>
      <w:numFmt w:val="decimal"/>
      <w:lvlText w:val="%7"/>
      <w:lvlJc w:val="left"/>
      <w:pPr>
        <w:ind w:left="4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A4DB8">
      <w:start w:val="1"/>
      <w:numFmt w:val="lowerLetter"/>
      <w:lvlText w:val="%8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561486">
      <w:start w:val="1"/>
      <w:numFmt w:val="lowerRoman"/>
      <w:lvlText w:val="%9"/>
      <w:lvlJc w:val="left"/>
      <w:pPr>
        <w:ind w:left="5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D858E5"/>
    <w:multiLevelType w:val="hybridMultilevel"/>
    <w:tmpl w:val="1A64AD5A"/>
    <w:lvl w:ilvl="0" w:tplc="D4D8DC4C">
      <w:start w:val="6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E8AF70">
      <w:start w:val="1"/>
      <w:numFmt w:val="lowerLetter"/>
      <w:lvlText w:val="%2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1E5D9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860C7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C5C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78400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6CF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C6B2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0B9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8003D8"/>
    <w:multiLevelType w:val="hybridMultilevel"/>
    <w:tmpl w:val="3D2655E6"/>
    <w:lvl w:ilvl="0" w:tplc="E926E80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6A2F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9CBB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5C3E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9ED1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42E4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1E93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2C4D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369D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C952A3"/>
    <w:multiLevelType w:val="hybridMultilevel"/>
    <w:tmpl w:val="1FFA393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9E4DD6"/>
    <w:multiLevelType w:val="hybridMultilevel"/>
    <w:tmpl w:val="98B272D2"/>
    <w:lvl w:ilvl="0" w:tplc="4336F7AA">
      <w:start w:val="1"/>
      <w:numFmt w:val="lowerLetter"/>
      <w:lvlText w:val="%1.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61BC8">
      <w:start w:val="1"/>
      <w:numFmt w:val="lowerLetter"/>
      <w:lvlText w:val="%2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2C6940">
      <w:start w:val="1"/>
      <w:numFmt w:val="lowerRoman"/>
      <w:lvlText w:val="%3"/>
      <w:lvlJc w:val="left"/>
      <w:pPr>
        <w:ind w:left="2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72A154">
      <w:start w:val="1"/>
      <w:numFmt w:val="decimal"/>
      <w:lvlText w:val="%4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C09102">
      <w:start w:val="1"/>
      <w:numFmt w:val="lowerLetter"/>
      <w:lvlText w:val="%5"/>
      <w:lvlJc w:val="left"/>
      <w:pPr>
        <w:ind w:left="3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C411BA">
      <w:start w:val="1"/>
      <w:numFmt w:val="lowerRoman"/>
      <w:lvlText w:val="%6"/>
      <w:lvlJc w:val="left"/>
      <w:pPr>
        <w:ind w:left="4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DE2190">
      <w:start w:val="1"/>
      <w:numFmt w:val="decimal"/>
      <w:lvlText w:val="%7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A34B8">
      <w:start w:val="1"/>
      <w:numFmt w:val="lowerLetter"/>
      <w:lvlText w:val="%8"/>
      <w:lvlJc w:val="left"/>
      <w:pPr>
        <w:ind w:left="5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2A2A66">
      <w:start w:val="1"/>
      <w:numFmt w:val="lowerRoman"/>
      <w:lvlText w:val="%9"/>
      <w:lvlJc w:val="left"/>
      <w:pPr>
        <w:ind w:left="6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6C6B20"/>
    <w:multiLevelType w:val="hybridMultilevel"/>
    <w:tmpl w:val="D53E2B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863D2"/>
    <w:multiLevelType w:val="hybridMultilevel"/>
    <w:tmpl w:val="812E30C8"/>
    <w:lvl w:ilvl="0" w:tplc="D51880F4">
      <w:start w:val="1"/>
      <w:numFmt w:val="lowerLetter"/>
      <w:lvlText w:val="%1)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5E26F8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1E613C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14E7EA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0EE73B4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58AEE4C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AC228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1F66F00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AE63976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3F2E0B"/>
    <w:multiLevelType w:val="hybridMultilevel"/>
    <w:tmpl w:val="4816C86E"/>
    <w:lvl w:ilvl="0" w:tplc="B560B1BA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BFA1586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DC6B78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90007BA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2DA9592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D825108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11014E0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6BECB86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0202942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1"/>
  </w:num>
  <w:num w:numId="3">
    <w:abstractNumId w:val="17"/>
  </w:num>
  <w:num w:numId="4">
    <w:abstractNumId w:val="16"/>
  </w:num>
  <w:num w:numId="5">
    <w:abstractNumId w:val="1"/>
  </w:num>
  <w:num w:numId="6">
    <w:abstractNumId w:val="3"/>
  </w:num>
  <w:num w:numId="7">
    <w:abstractNumId w:val="15"/>
  </w:num>
  <w:num w:numId="8">
    <w:abstractNumId w:val="19"/>
  </w:num>
  <w:num w:numId="9">
    <w:abstractNumId w:val="22"/>
  </w:num>
  <w:num w:numId="10">
    <w:abstractNumId w:val="5"/>
  </w:num>
  <w:num w:numId="11">
    <w:abstractNumId w:val="8"/>
  </w:num>
  <w:num w:numId="12">
    <w:abstractNumId w:val="2"/>
  </w:num>
  <w:num w:numId="13">
    <w:abstractNumId w:val="10"/>
  </w:num>
  <w:num w:numId="14">
    <w:abstractNumId w:val="4"/>
  </w:num>
  <w:num w:numId="15">
    <w:abstractNumId w:val="9"/>
  </w:num>
  <w:num w:numId="16">
    <w:abstractNumId w:val="13"/>
  </w:num>
  <w:num w:numId="17">
    <w:abstractNumId w:val="12"/>
  </w:num>
  <w:num w:numId="18">
    <w:abstractNumId w:val="18"/>
  </w:num>
  <w:num w:numId="19">
    <w:abstractNumId w:val="20"/>
  </w:num>
  <w:num w:numId="20">
    <w:abstractNumId w:val="11"/>
  </w:num>
  <w:num w:numId="21">
    <w:abstractNumId w:val="6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92"/>
    <w:rsid w:val="00046421"/>
    <w:rsid w:val="00062281"/>
    <w:rsid w:val="00102CA7"/>
    <w:rsid w:val="00153D5D"/>
    <w:rsid w:val="00183DC8"/>
    <w:rsid w:val="001911BB"/>
    <w:rsid w:val="001F69A2"/>
    <w:rsid w:val="00245B21"/>
    <w:rsid w:val="00272399"/>
    <w:rsid w:val="00290209"/>
    <w:rsid w:val="0029063B"/>
    <w:rsid w:val="002A2035"/>
    <w:rsid w:val="002F3055"/>
    <w:rsid w:val="0036177F"/>
    <w:rsid w:val="003661A3"/>
    <w:rsid w:val="003E002D"/>
    <w:rsid w:val="00402800"/>
    <w:rsid w:val="00410DEB"/>
    <w:rsid w:val="00456B39"/>
    <w:rsid w:val="00480422"/>
    <w:rsid w:val="00487985"/>
    <w:rsid w:val="004A4F92"/>
    <w:rsid w:val="004E6F4F"/>
    <w:rsid w:val="00572074"/>
    <w:rsid w:val="00597209"/>
    <w:rsid w:val="005D2378"/>
    <w:rsid w:val="005D4179"/>
    <w:rsid w:val="00605219"/>
    <w:rsid w:val="00640DCA"/>
    <w:rsid w:val="0068381C"/>
    <w:rsid w:val="006C2FBF"/>
    <w:rsid w:val="006C47A3"/>
    <w:rsid w:val="006D0854"/>
    <w:rsid w:val="006D7699"/>
    <w:rsid w:val="006E3CDA"/>
    <w:rsid w:val="006F39E7"/>
    <w:rsid w:val="0070098E"/>
    <w:rsid w:val="007F4732"/>
    <w:rsid w:val="00817AC2"/>
    <w:rsid w:val="008501CB"/>
    <w:rsid w:val="00857D39"/>
    <w:rsid w:val="00870095"/>
    <w:rsid w:val="00887952"/>
    <w:rsid w:val="00895658"/>
    <w:rsid w:val="00912075"/>
    <w:rsid w:val="00917CFC"/>
    <w:rsid w:val="00936F02"/>
    <w:rsid w:val="00A374B9"/>
    <w:rsid w:val="00A5243F"/>
    <w:rsid w:val="00AA2190"/>
    <w:rsid w:val="00B13324"/>
    <w:rsid w:val="00B14990"/>
    <w:rsid w:val="00B85676"/>
    <w:rsid w:val="00BC1C9C"/>
    <w:rsid w:val="00BD484F"/>
    <w:rsid w:val="00C80D5E"/>
    <w:rsid w:val="00CC06EE"/>
    <w:rsid w:val="00D77331"/>
    <w:rsid w:val="00DA2652"/>
    <w:rsid w:val="00DA2850"/>
    <w:rsid w:val="00DD4305"/>
    <w:rsid w:val="00E179AE"/>
    <w:rsid w:val="00EC3E2D"/>
    <w:rsid w:val="00F30BF6"/>
    <w:rsid w:val="00F36A41"/>
    <w:rsid w:val="00F44504"/>
    <w:rsid w:val="00F51BA9"/>
    <w:rsid w:val="00F62422"/>
    <w:rsid w:val="00F71E23"/>
    <w:rsid w:val="00F94413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F93A5"/>
  <w15:docId w15:val="{F4D2A00C-AF48-4A14-ADD7-46AC975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-2" w:right="202" w:hanging="10"/>
      <w:outlineLvl w:val="0"/>
    </w:pPr>
    <w:rPr>
      <w:rFonts w:ascii="Arial" w:eastAsia="Arial" w:hAnsi="Arial" w:cs="Arial"/>
      <w:b/>
      <w:color w:val="000000"/>
      <w:sz w:val="19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06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9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956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7239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661A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06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ubble-content">
    <w:name w:val="bubble-content"/>
    <w:basedOn w:val="Fuentedeprrafopredeter"/>
    <w:rsid w:val="00CC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751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16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0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0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104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44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YIBER MILENA OLARTE</dc:creator>
  <cp:keywords/>
  <cp:lastModifiedBy>HP</cp:lastModifiedBy>
  <cp:revision>11</cp:revision>
  <dcterms:created xsi:type="dcterms:W3CDTF">2020-03-20T15:05:00Z</dcterms:created>
  <dcterms:modified xsi:type="dcterms:W3CDTF">2020-03-20T16:06:00Z</dcterms:modified>
</cp:coreProperties>
</file>