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65" w:rsidRPr="00BF4AD5" w:rsidRDefault="00232965" w:rsidP="00232965">
      <w:pPr>
        <w:spacing w:after="0" w:line="240" w:lineRule="auto"/>
        <w:jc w:val="center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>INSTITUCION EDUCATIVA TECNICA LA SAGRADA FAMILIA</w:t>
      </w:r>
    </w:p>
    <w:p w:rsidR="00232965" w:rsidRPr="00BF4AD5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</w:p>
    <w:p w:rsidR="00232965" w:rsidRPr="00BF4AD5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 xml:space="preserve">AREA: CIENCIAS SOCIALES       GRADO: DECIMO </w:t>
      </w:r>
      <w:proofErr w:type="gramStart"/>
      <w:r w:rsidRPr="00BF4AD5">
        <w:rPr>
          <w:rFonts w:ascii="Arial" w:hAnsi="Arial" w:cs="Arial"/>
          <w:b/>
        </w:rPr>
        <w:t xml:space="preserve">(  </w:t>
      </w:r>
      <w:proofErr w:type="gramEnd"/>
      <w:r w:rsidRPr="00BF4AD5">
        <w:rPr>
          <w:rFonts w:ascii="Arial" w:hAnsi="Arial" w:cs="Arial"/>
          <w:b/>
        </w:rPr>
        <w:t xml:space="preserve">   )  </w:t>
      </w:r>
      <w:proofErr w:type="spellStart"/>
      <w:r w:rsidR="00FB5562">
        <w:rPr>
          <w:rFonts w:ascii="Arial" w:hAnsi="Arial" w:cs="Arial"/>
          <w:b/>
        </w:rPr>
        <w:t>Guia</w:t>
      </w:r>
      <w:proofErr w:type="spellEnd"/>
      <w:r w:rsidRPr="00BF4AD5">
        <w:rPr>
          <w:rFonts w:ascii="Arial" w:hAnsi="Arial" w:cs="Arial"/>
          <w:b/>
        </w:rPr>
        <w:t xml:space="preserve">   DOCENTE: MARIA LUCERO MONJE</w:t>
      </w:r>
    </w:p>
    <w:p w:rsidR="00232965" w:rsidRPr="00BF4AD5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 xml:space="preserve">ALUMNO: __________________________________________Tema: </w:t>
      </w:r>
      <w:r w:rsidR="00FB5562">
        <w:rPr>
          <w:rFonts w:ascii="Arial" w:hAnsi="Arial" w:cs="Arial"/>
          <w:b/>
        </w:rPr>
        <w:t>Derecho Internacional Humanitario</w:t>
      </w:r>
    </w:p>
    <w:p w:rsidR="00232965" w:rsidRDefault="00232965"/>
    <w:p w:rsidR="00FB5562" w:rsidRDefault="00FB5562" w:rsidP="00FB5562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¿Qué es el Derecho Internacional Human</w:t>
      </w:r>
      <w:r w:rsidRPr="00FB5562">
        <w:rPr>
          <w:rFonts w:ascii="Arial" w:hAnsi="Arial" w:cs="Arial"/>
          <w:sz w:val="20"/>
          <w:szCs w:val="20"/>
        </w:rPr>
        <w:t>itario</w:t>
      </w:r>
    </w:p>
    <w:p w:rsidR="00FB5562" w:rsidRPr="00FB5562" w:rsidRDefault="00FB5562" w:rsidP="00FB5562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El DIH es un conjunto de normas internacionales, convencionales o consuetudinarias, destinadas a resolver los problemas causados directamente por conflictos armados internacionales o no internacionales. Protege a las personas y los bienes afectados, o que pueden resultar afectados, por un conflicto armado, y limita el derecho de las partes en conflicto a elegir los métodos y medios de hacer la guerra.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El derecho internacional humanitario (DIH) es un conjunto de normas que, por razones humanitarias, trata de limitar los efectos de los conflictos armados. Protege a las personas que no participan o que ya no participan en los combates y limita los medios y métodos de hacer la guerra. El DIH suele llamarse también "derecho de la guerra" y "derecho de los conflictos armados".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El DIH es parte del derecho internacional, que regula las relaciones entre los Estados. Está integrado por acuerdos firmados entre Estados –denominados tratados o convenios–, por el derecho consuetudinario internacional que se compone a su vez de la práctica de los Estados que éstos reconocen como obligatoria, así como por principios generales del derecho.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El DIH se aplica en situaciones de conflicto armado. No determina si un Estado tiene o no tiene derecho a recurrir a la fuerza. Esta cuestión está regulada por una importante parte – pero distinta– del DIH, que figura en la Carta de las Naciones Unidas.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 xml:space="preserve">El DIH se encuentra esencialmente contenido en los cuatro Convenios de Ginebra de 1949, en los que son parte casi todos los Estados. Estos Convenios se completaron con otros dos tratados: los Protocolos adicionales de 1977 relativos a la protección de las </w:t>
      </w:r>
      <w:proofErr w:type="spellStart"/>
      <w:r w:rsidRPr="00FB5562">
        <w:rPr>
          <w:rFonts w:ascii="Arial" w:hAnsi="Arial" w:cs="Arial"/>
          <w:sz w:val="20"/>
          <w:szCs w:val="20"/>
        </w:rPr>
        <w:t>victimas</w:t>
      </w:r>
      <w:proofErr w:type="spellEnd"/>
      <w:r w:rsidRPr="00FB5562">
        <w:rPr>
          <w:rFonts w:ascii="Arial" w:hAnsi="Arial" w:cs="Arial"/>
          <w:sz w:val="20"/>
          <w:szCs w:val="20"/>
        </w:rPr>
        <w:t xml:space="preserve"> de los conflictos armados.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Hay asimismo otros textos que prohíben el uso de ciertas armas y tácticas militares o que protegen a ciertas categorías de personas o de bienes. Son principalmente: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• la Convención de la Haya de 1954 para la protección de los bienes culturales en caso de conflicto armado y sus dos Protocolos;</w:t>
      </w:r>
      <w:r w:rsidRPr="00FB5562">
        <w:rPr>
          <w:rFonts w:ascii="Arial" w:hAnsi="Arial" w:cs="Arial"/>
          <w:sz w:val="20"/>
          <w:szCs w:val="20"/>
        </w:rPr>
        <w:br/>
        <w:t>• la Convención de 1972 sobre Armas Bacteriológicas;</w:t>
      </w:r>
      <w:r w:rsidRPr="00FB5562">
        <w:rPr>
          <w:rFonts w:ascii="Arial" w:hAnsi="Arial" w:cs="Arial"/>
          <w:sz w:val="20"/>
          <w:szCs w:val="20"/>
        </w:rPr>
        <w:br/>
        <w:t>• la Convención de 1980 sobre Ciertas Armas Convencionales y sus cinco Protocolos;</w:t>
      </w:r>
      <w:r w:rsidRPr="00FB5562">
        <w:rPr>
          <w:rFonts w:ascii="Arial" w:hAnsi="Arial" w:cs="Arial"/>
          <w:sz w:val="20"/>
          <w:szCs w:val="20"/>
        </w:rPr>
        <w:br/>
        <w:t>• la Convención de 1993 sobre Armas Químicas;</w:t>
      </w:r>
      <w:r w:rsidRPr="00FB5562">
        <w:rPr>
          <w:rFonts w:ascii="Arial" w:hAnsi="Arial" w:cs="Arial"/>
          <w:sz w:val="20"/>
          <w:szCs w:val="20"/>
        </w:rPr>
        <w:br/>
        <w:t>• el Tratado de Ottawa de 1997sobre las Minas Antipersonal;</w:t>
      </w:r>
      <w:r w:rsidRPr="00FB5562">
        <w:rPr>
          <w:rFonts w:ascii="Arial" w:hAnsi="Arial" w:cs="Arial"/>
          <w:sz w:val="20"/>
          <w:szCs w:val="20"/>
        </w:rPr>
        <w:br/>
        <w:t>• el Protocolo facultativo de la Convención sobre los Derechos del Niño relativo a la participación de niños en los conflictos armados.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Ahora se aceptan muchas disposiciones del DIH como derecho consuetudinario, es decir, como normas generales aplicables a todos los Estados.</w:t>
      </w: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Default="00FB5562" w:rsidP="00FB5562">
      <w:pPr>
        <w:spacing w:after="0"/>
        <w:jc w:val="both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098E9C4" wp14:editId="501FCE5F">
            <wp:extent cx="6048375" cy="56096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706" t="18716" r="20741" b="16985"/>
                    <a:stretch/>
                  </pic:blipFill>
                  <pic:spPr bwMode="auto">
                    <a:xfrm>
                      <a:off x="0" y="0"/>
                      <a:ext cx="6057957" cy="5618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Según criterios del Comité Internacional de la Cruz Roja (CICR), el DIH es un cuerpo de normas internacionales de origen convencional o consuetudinario, específicamente destinado a ser aplicado en los conflictos armados, internacionales o no internacionales, y que limita el derecho de las partes en conflicto a elegir libremente los métodos y medios en la guerra (derecho de la Haya) y/o que protege a una categoría de personas y bienes que son o pueden ser afectadas por el conflicto armado (derecho de Ginebra).</w:t>
      </w: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De la definición anterior podemos deducir que el ámbito de aplicación del DIH lo constituyen los conflictos armados, y que contiene dos cuerpos normativos estrechamente relacionados entre sí:</w:t>
      </w: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1-Derecho de Ginebra (Derecho Humanitario propiamente dicho) cuya finalidad consiste en salvaguardar y proteger a las víctimas de las situaciones del conflicto armado: combatientes fuera de combate, ya sean heridos, enfermos o náufragos; prisioneros de guerra; población civil; así como, en general, a todas las personas y bienes que no toman o han dejado de tomar parte en las hostilidades.</w:t>
      </w: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lastRenderedPageBreak/>
        <w:t>2-Derecho de La Haya (Derecho de la Guerra propiamente dicho), cuerpo normativo donde se estipulan los deberes y derechos de los beligerantes cuando dirigen y/o participan en operaciones militares, así como los límites en lo que respecta a medios y métodos para dañar al enemigo.</w:t>
      </w: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El primero de ellos, Derecho Humanitario, está constituido por los siguientes Convenios Internacionales:</w:t>
      </w:r>
    </w:p>
    <w:p w:rsidR="00FB5562" w:rsidRPr="00FB5562" w:rsidRDefault="00FB5562" w:rsidP="00FB5562">
      <w:pPr>
        <w:numPr>
          <w:ilvl w:val="0"/>
          <w:numId w:val="5"/>
        </w:numPr>
        <w:shd w:val="clear" w:color="auto" w:fill="FFFFFF"/>
        <w:spacing w:before="45" w:after="45" w:line="350" w:lineRule="atLeast"/>
        <w:ind w:left="0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Primer Convenio de Ginebra del 12 de agosto de 1949 para aliviar la suerte que corren los heridos y los enfermos de las fuerzas armadas en campaña (GI).</w:t>
      </w:r>
    </w:p>
    <w:p w:rsidR="00FB5562" w:rsidRPr="00FB5562" w:rsidRDefault="00FB5562" w:rsidP="00FB5562">
      <w:pPr>
        <w:numPr>
          <w:ilvl w:val="0"/>
          <w:numId w:val="5"/>
        </w:numPr>
        <w:shd w:val="clear" w:color="auto" w:fill="FFFFFF"/>
        <w:spacing w:before="45" w:after="45" w:line="350" w:lineRule="atLeast"/>
        <w:ind w:left="0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Segundo Convenio de Ginebra del 12 de agosto de 1949 para aliviar la suerte que corren los heridos, los enfermos y los náufragos de las fuerzas armadas en el mar (GII).</w:t>
      </w:r>
    </w:p>
    <w:p w:rsidR="00FB5562" w:rsidRPr="00FB5562" w:rsidRDefault="00FB5562" w:rsidP="00FB5562">
      <w:pPr>
        <w:numPr>
          <w:ilvl w:val="0"/>
          <w:numId w:val="5"/>
        </w:numPr>
        <w:shd w:val="clear" w:color="auto" w:fill="FFFFFF"/>
        <w:spacing w:before="45" w:after="45" w:line="350" w:lineRule="atLeast"/>
        <w:ind w:left="0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Tercer Convenio de Ginebra del 12 de agosto de 1949 relativo al trato debido a los prisioneros de guerra (GIII).</w:t>
      </w:r>
    </w:p>
    <w:p w:rsidR="00FB5562" w:rsidRPr="00FB5562" w:rsidRDefault="00FB5562" w:rsidP="00FB5562">
      <w:pPr>
        <w:numPr>
          <w:ilvl w:val="0"/>
          <w:numId w:val="5"/>
        </w:numPr>
        <w:shd w:val="clear" w:color="auto" w:fill="FFFFFF"/>
        <w:spacing w:before="45" w:after="45" w:line="350" w:lineRule="atLeast"/>
        <w:ind w:left="0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Cuarto Convenio de Ginebra del 12</w:t>
      </w:r>
      <w:bookmarkStart w:id="0" w:name="_GoBack"/>
      <w:bookmarkEnd w:id="0"/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 xml:space="preserve"> de agosto de 1949 relativo a la protección debida a las personas civiles en tiempo de guerra (GIV).</w:t>
      </w:r>
    </w:p>
    <w:p w:rsidR="00FB5562" w:rsidRPr="00FB5562" w:rsidRDefault="00FB5562" w:rsidP="00FB5562">
      <w:pPr>
        <w:spacing w:after="0"/>
        <w:jc w:val="both"/>
        <w:rPr>
          <w:sz w:val="20"/>
          <w:szCs w:val="20"/>
        </w:rPr>
      </w:pPr>
    </w:p>
    <w:sectPr w:rsidR="00FB5562" w:rsidRPr="00FB5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5256"/>
    <w:multiLevelType w:val="multilevel"/>
    <w:tmpl w:val="02E0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970F9"/>
    <w:multiLevelType w:val="hybridMultilevel"/>
    <w:tmpl w:val="AB5EE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F5D5D"/>
    <w:multiLevelType w:val="multilevel"/>
    <w:tmpl w:val="FD36B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E4063"/>
    <w:multiLevelType w:val="multilevel"/>
    <w:tmpl w:val="BBE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B01BD"/>
    <w:multiLevelType w:val="multilevel"/>
    <w:tmpl w:val="CB0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65"/>
    <w:rsid w:val="00232965"/>
    <w:rsid w:val="00327E80"/>
    <w:rsid w:val="00363387"/>
    <w:rsid w:val="00474D78"/>
    <w:rsid w:val="00967F7D"/>
    <w:rsid w:val="00AE3F25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F4BD2"/>
  <w15:chartTrackingRefBased/>
  <w15:docId w15:val="{0BB6F32F-77DF-4052-BB88-2A82539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65"/>
  </w:style>
  <w:style w:type="paragraph" w:styleId="Ttulo2">
    <w:name w:val="heading 2"/>
    <w:basedOn w:val="Normal"/>
    <w:link w:val="Ttulo2Car"/>
    <w:uiPriority w:val="9"/>
    <w:qFormat/>
    <w:rsid w:val="00FB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2965"/>
    <w:rPr>
      <w:color w:val="0000FF"/>
      <w:u w:val="single"/>
    </w:rPr>
  </w:style>
  <w:style w:type="character" w:customStyle="1" w:styleId="tocnumber">
    <w:name w:val="toc_number"/>
    <w:basedOn w:val="Fuentedeprrafopredeter"/>
    <w:rsid w:val="00232965"/>
  </w:style>
  <w:style w:type="character" w:customStyle="1" w:styleId="Ttulo2Car">
    <w:name w:val="Título 2 Car"/>
    <w:basedOn w:val="Fuentedeprrafopredeter"/>
    <w:link w:val="Ttulo2"/>
    <w:uiPriority w:val="9"/>
    <w:rsid w:val="00FB556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first">
    <w:name w:val="first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leaf">
    <w:name w:val="leaf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last">
    <w:name w:val="last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B55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B5562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B55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B5562"/>
    <w:rPr>
      <w:rFonts w:ascii="Arial" w:eastAsia="Times New Roman" w:hAnsi="Arial" w:cs="Arial"/>
      <w:vanish/>
      <w:sz w:val="16"/>
      <w:szCs w:val="16"/>
      <w:lang w:eastAsia="es-CO"/>
    </w:rPr>
  </w:style>
  <w:style w:type="paragraph" w:customStyle="1" w:styleId="tsincreasevariable">
    <w:name w:val="ts_increase_variable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sdecreasevariable">
    <w:name w:val="ts_decrease_variable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snormalvariable">
    <w:name w:val="ts_normal_variable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extsizecurrent">
    <w:name w:val="textsize_current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display">
    <w:name w:val="display"/>
    <w:basedOn w:val="Fuentedeprrafopredeter"/>
    <w:rsid w:val="00FB5562"/>
  </w:style>
  <w:style w:type="paragraph" w:styleId="NormalWeb">
    <w:name w:val="Normal (Web)"/>
    <w:basedOn w:val="Normal"/>
    <w:uiPriority w:val="99"/>
    <w:semiHidden/>
    <w:unhideWhenUsed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9039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944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2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696117">
                                  <w:marLeft w:val="0"/>
                                  <w:marRight w:val="77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0971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7944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116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588594">
                              <w:marLeft w:val="1650"/>
                              <w:marRight w:val="16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0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65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7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2020-06-01T12:02:00Z</dcterms:created>
  <dcterms:modified xsi:type="dcterms:W3CDTF">2020-06-01T12:02:00Z</dcterms:modified>
</cp:coreProperties>
</file>