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96" w:rsidRPr="000D5296" w:rsidRDefault="000D5296" w:rsidP="000D5296">
      <w:pPr>
        <w:pStyle w:val="NormalWeb"/>
        <w:rPr>
          <w:rFonts w:ascii="Arial" w:hAnsi="Arial" w:cs="Arial"/>
          <w:b/>
          <w:color w:val="17365D" w:themeColor="text2" w:themeShade="BF"/>
        </w:rPr>
      </w:pPr>
      <w:r w:rsidRPr="000D5296"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28B889D7" wp14:editId="4A8CC736">
            <wp:extent cx="1638300" cy="771525"/>
            <wp:effectExtent l="0" t="0" r="0" b="9525"/>
            <wp:docPr id="2" name="Imagen 2" descr="Descripción: http://www.ietsagradafamilia.com/sygescol2012/image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ietsagradafamilia.com/sygescol2012/image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296">
        <w:rPr>
          <w:rFonts w:ascii="Arial" w:hAnsi="Arial" w:cs="Arial"/>
          <w:b/>
          <w:color w:val="17365D" w:themeColor="text2" w:themeShade="BF"/>
        </w:rPr>
        <w:t>NSTITUCION EDUCATIVA TECNICA LA SAGRADAFAMILIA</w:t>
      </w:r>
    </w:p>
    <w:p w:rsidR="000D5296" w:rsidRPr="000D5296" w:rsidRDefault="007E3D2C" w:rsidP="000D5296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TRABAJOS PROPUESTOS</w:t>
      </w:r>
      <w:bookmarkStart w:id="0" w:name="_GoBack"/>
      <w:bookmarkEnd w:id="0"/>
      <w:r w:rsidR="0075534C">
        <w:rPr>
          <w:rFonts w:ascii="Arial" w:hAnsi="Arial" w:cs="Arial"/>
          <w:b/>
          <w:color w:val="17365D" w:themeColor="text2" w:themeShade="BF"/>
          <w:sz w:val="24"/>
          <w:szCs w:val="24"/>
        </w:rPr>
        <w:t>: LOS SISTEMAS ECONOMICOS DEL MUNDO</w:t>
      </w:r>
    </w:p>
    <w:p w:rsidR="000D5296" w:rsidRPr="000D5296" w:rsidRDefault="000D5296" w:rsidP="000D5296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AREA: CIENCIAS SOCIALES.  </w:t>
      </w:r>
    </w:p>
    <w:p w:rsidR="000D5296" w:rsidRPr="000D5296" w:rsidRDefault="000D5296" w:rsidP="000D5296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b/>
          <w:color w:val="17365D" w:themeColor="text2" w:themeShade="BF"/>
          <w:sz w:val="24"/>
          <w:szCs w:val="24"/>
        </w:rPr>
        <w:t>MAESTRO: JAVIER MORALES PELAEZ</w:t>
      </w:r>
    </w:p>
    <w:p w:rsidR="000D5296" w:rsidRPr="000D5296" w:rsidRDefault="000D5296" w:rsidP="000D5296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PARA REFLEXIONAR: </w:t>
      </w:r>
      <w:proofErr w:type="gramStart"/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¿</w:t>
      </w:r>
      <w:proofErr w:type="gramEnd"/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En tu opinión, consideras que las desigualdades sociales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Son determinadas por las ideologías o las formas de gobierno de un país</w:t>
      </w:r>
      <w:proofErr w:type="gramStart"/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?</w:t>
      </w:r>
      <w:proofErr w:type="gramEnd"/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SISTEMA ECONÓMICO DE PRODUCCIÓN CAPITALISTA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1. Analizo la siguiente caricatura y expreso mi Opinión frente a la 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misma.______________________________________________________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noProof/>
          <w:color w:val="17365D" w:themeColor="text2" w:themeShade="BF"/>
          <w:sz w:val="24"/>
          <w:szCs w:val="24"/>
          <w:lang w:val="es-MX" w:eastAsia="es-MX"/>
        </w:rPr>
        <w:drawing>
          <wp:inline distT="0" distB="0" distL="0" distR="0" wp14:anchorId="15C32EBF" wp14:editId="7BE51DD7">
            <wp:extent cx="2505075" cy="2505075"/>
            <wp:effectExtent l="0" t="0" r="9525" b="9525"/>
            <wp:docPr id="1" name="Imagen 1" descr="http://www.aporrea.org/imagenes/2008/11/11839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aporrea.org/imagenes/2008/11/118397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Leo el siguiente texto y analizo críticamente su contenido:</w:t>
      </w:r>
    </w:p>
    <w:p w:rsidR="000D5296" w:rsidRPr="000D5296" w:rsidRDefault="000D5296" w:rsidP="000D5296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b/>
          <w:color w:val="17365D" w:themeColor="text2" w:themeShade="BF"/>
          <w:sz w:val="24"/>
          <w:szCs w:val="24"/>
        </w:rPr>
        <w:t>CHÁVEZ Y MARX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Ilustremos ese significado real de la afirmación de Marx con una  analogía de la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Política actual. Si alguien me preguntara sobre el prestigio y la calidad del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Socialismo del Siglo XXI en Venezuela, yo tendría que responder diplomáticamente: El así llamado “Socialismo del siglo XXI” en Venezuela es un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“producto muy  peculiar”, a tal grado, que mi única certeza es que “yo no soy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Socialista del Siglo XXI ».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Decir otra cosa sería identificarse con una caricatura populista del Socialismo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Científico del Siglo XXI y con los fantasmas  (comunas, dinero comunal) que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Produce en nombre de Miranda y  Bolívar. Una caricatura populista  que dificulta enormemente la liberación de las masas trabajadoras por la ciencia ética del siglo XXI.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________________________________________________________________________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__________________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3. Identifico las características principales de cada sistema 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Socioeconómico.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0D5296" w:rsidRPr="000D5296" w:rsidTr="000D529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 xml:space="preserve">Sistema económico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Construir un pensamiento</w:t>
            </w:r>
          </w:p>
        </w:tc>
      </w:tr>
      <w:tr w:rsidR="000D5296" w:rsidRPr="000D5296" w:rsidTr="000D529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Economía primitiva (usado en la antigüedad)</w:t>
            </w: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0D5296" w:rsidRPr="000D5296" w:rsidTr="000D529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Economía planificado o socialismo(utilizado por varios países hasta 1990)</w:t>
            </w: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0D5296" w:rsidRPr="000D5296" w:rsidTr="000D529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Economía de mercado o capitalismo(utilizado en la actualidad en la mayoría de los países)</w:t>
            </w: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 xml:space="preserve"> 4. Establezco las diferencias entre el sistema capitalista y el sistema socialista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CAPITALISTA.                                                        SOCIALISTA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1.                                                                              1.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2.                                                                              2.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3                                                                               3.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4.-                                                                             4.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5.                                                                               5.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0D5296">
        <w:rPr>
          <w:rFonts w:ascii="Arial" w:hAnsi="Arial" w:cs="Arial"/>
          <w:color w:val="17365D" w:themeColor="text2" w:themeShade="BF"/>
          <w:sz w:val="24"/>
          <w:szCs w:val="24"/>
        </w:rPr>
        <w:t>6. Describo por lo menos 5 clases de trabajos que se realicen en cada uno  de los sectores socioeconómicos.</w:t>
      </w: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tbl>
      <w:tblPr>
        <w:tblW w:w="1024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109"/>
        <w:gridCol w:w="2582"/>
        <w:gridCol w:w="210"/>
        <w:gridCol w:w="3150"/>
        <w:gridCol w:w="513"/>
        <w:gridCol w:w="1573"/>
      </w:tblGrid>
      <w:tr w:rsidR="000D5296" w:rsidRPr="000D5296" w:rsidTr="000D5296">
        <w:trPr>
          <w:gridBefore w:val="1"/>
          <w:gridAfter w:val="1"/>
          <w:wBefore w:w="1109" w:type="dxa"/>
          <w:wAfter w:w="1573" w:type="dxa"/>
          <w:trHeight w:val="1291"/>
        </w:trPr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La población económicamente activa trabaja en los sectores</w:t>
            </w: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0D5296" w:rsidRPr="000D5296" w:rsidTr="000D5296">
        <w:trPr>
          <w:gridBefore w:val="3"/>
          <w:gridAfter w:val="3"/>
          <w:wBefore w:w="4800" w:type="dxa"/>
          <w:wAfter w:w="5236" w:type="dxa"/>
          <w:trHeight w:val="2086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0D5296" w:rsidRPr="000D5296" w:rsidTr="000D5296">
        <w:trPr>
          <w:trHeight w:val="309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 xml:space="preserve">PRIMARIO    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pPr w:leftFromText="141" w:rightFromText="141" w:bottomFromText="200" w:vertAnchor="text" w:horzAnchor="page" w:tblpX="84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4"/>
            </w:tblGrid>
            <w:tr w:rsidR="000D5296" w:rsidRPr="000D5296">
              <w:trPr>
                <w:trHeight w:val="3062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296" w:rsidRPr="000D5296" w:rsidRDefault="000D5296">
                  <w:pPr>
                    <w:rPr>
                      <w:rFonts w:ascii="Arial" w:hAnsi="Arial" w:cs="Arial"/>
                      <w:color w:val="17365D" w:themeColor="text2" w:themeShade="BF"/>
                      <w:sz w:val="24"/>
                      <w:szCs w:val="24"/>
                    </w:rPr>
                  </w:pPr>
                  <w:r w:rsidRPr="000D5296">
                    <w:rPr>
                      <w:rFonts w:ascii="Arial" w:hAnsi="Arial" w:cs="Arial"/>
                      <w:color w:val="17365D" w:themeColor="text2" w:themeShade="BF"/>
                      <w:sz w:val="24"/>
                      <w:szCs w:val="24"/>
                    </w:rPr>
                    <w:t>SECUNDARIO</w:t>
                  </w:r>
                </w:p>
              </w:tc>
            </w:tr>
          </w:tbl>
          <w:tbl>
            <w:tblPr>
              <w:tblpPr w:leftFromText="141" w:rightFromText="141" w:bottomFromText="200" w:vertAnchor="text" w:horzAnchor="page" w:tblpX="266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3"/>
            </w:tblGrid>
            <w:tr w:rsidR="000D5296" w:rsidRPr="000D5296">
              <w:trPr>
                <w:trHeight w:val="3062"/>
              </w:trPr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296" w:rsidRPr="000D5296" w:rsidRDefault="000D5296">
                  <w:pPr>
                    <w:rPr>
                      <w:rFonts w:ascii="Arial" w:hAnsi="Arial" w:cs="Arial"/>
                      <w:color w:val="17365D" w:themeColor="text2" w:themeShade="BF"/>
                      <w:sz w:val="24"/>
                      <w:szCs w:val="24"/>
                    </w:rPr>
                  </w:pPr>
                  <w:r w:rsidRPr="000D5296">
                    <w:rPr>
                      <w:rFonts w:ascii="Arial" w:hAnsi="Arial" w:cs="Arial"/>
                      <w:color w:val="17365D" w:themeColor="text2" w:themeShade="BF"/>
                      <w:sz w:val="24"/>
                      <w:szCs w:val="24"/>
                    </w:rPr>
                    <w:t>TERCIARIO</w:t>
                  </w:r>
                </w:p>
              </w:tc>
            </w:tr>
          </w:tbl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6" w:rsidRPr="000D5296" w:rsidRDefault="000D5296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0D5296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CUATERNARIO</w:t>
            </w:r>
          </w:p>
        </w:tc>
      </w:tr>
    </w:tbl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P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0D5296" w:rsidRDefault="000D5296" w:rsidP="000D5296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A1BFC" w:rsidRDefault="00EA1BFC"/>
    <w:sectPr w:rsidR="00EA1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6"/>
    <w:rsid w:val="000D5296"/>
    <w:rsid w:val="0075534C"/>
    <w:rsid w:val="007E3D2C"/>
    <w:rsid w:val="00E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D52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96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D52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470</Words>
  <Characters>2587</Characters>
  <Application>Microsoft Office Word</Application>
  <DocSecurity>0</DocSecurity>
  <Lines>21</Lines>
  <Paragraphs>6</Paragraphs>
  <ScaleCrop>false</ScaleCrop>
  <Company>Toshiba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JAVI</cp:lastModifiedBy>
  <cp:revision>3</cp:revision>
  <dcterms:created xsi:type="dcterms:W3CDTF">2020-04-13T12:56:00Z</dcterms:created>
  <dcterms:modified xsi:type="dcterms:W3CDTF">2020-04-13T13:33:00Z</dcterms:modified>
</cp:coreProperties>
</file>