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6546F7">
      <w:r>
        <w:rPr>
          <w:noProof/>
          <w:lang w:eastAsia="es-CO"/>
        </w:rPr>
        <w:drawing>
          <wp:inline distT="0" distB="0" distL="0" distR="0" wp14:anchorId="7FB23BC7" wp14:editId="3527E4AB">
            <wp:extent cx="4859974" cy="447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555" t="14634" r="26252" b="7012"/>
                    <a:stretch/>
                  </pic:blipFill>
                  <pic:spPr bwMode="auto">
                    <a:xfrm>
                      <a:off x="0" y="0"/>
                      <a:ext cx="4865176" cy="448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6F7" w:rsidRDefault="006546F7">
      <w:r>
        <w:t xml:space="preserve">Productos derivados de la leche y del tomate </w:t>
      </w:r>
      <w:bookmarkStart w:id="0" w:name="_GoBack"/>
      <w:bookmarkEnd w:id="0"/>
    </w:p>
    <w:sectPr w:rsidR="00654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7"/>
    <w:rsid w:val="006546F7"/>
    <w:rsid w:val="007A1378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23164B-74F8-40F6-9ABB-3795DBA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2021-07-15T15:49:00Z</dcterms:created>
  <dcterms:modified xsi:type="dcterms:W3CDTF">2021-07-15T15:50:00Z</dcterms:modified>
</cp:coreProperties>
</file>