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66" w:rsidRDefault="000F4366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A86782" w:rsidRPr="00504751" w:rsidRDefault="00A86782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32"/>
          <w:szCs w:val="32"/>
          <w:lang w:eastAsia="es-CO"/>
        </w:rPr>
      </w:pPr>
      <w:r w:rsidRPr="00504751">
        <w:rPr>
          <w:rFonts w:ascii="Arial" w:eastAsia="Times New Roman" w:hAnsi="Arial" w:cs="Arial"/>
          <w:b/>
          <w:bCs/>
          <w:sz w:val="32"/>
          <w:szCs w:val="32"/>
          <w:lang w:eastAsia="es-CO"/>
        </w:rPr>
        <w:t>Actividad</w:t>
      </w:r>
    </w:p>
    <w:p w:rsidR="00A86782" w:rsidRDefault="00A86782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Cs/>
          <w:sz w:val="32"/>
          <w:szCs w:val="32"/>
          <w:lang w:eastAsia="es-CO"/>
        </w:rPr>
      </w:pPr>
      <w:r w:rsidRPr="00504751">
        <w:rPr>
          <w:rFonts w:ascii="Arial" w:eastAsia="Times New Roman" w:hAnsi="Arial" w:cs="Arial"/>
          <w:bCs/>
          <w:sz w:val="32"/>
          <w:szCs w:val="32"/>
          <w:lang w:eastAsia="es-CO"/>
        </w:rPr>
        <w:t xml:space="preserve">Complete el siguiente cuadro dando las respectivas definiciones </w:t>
      </w:r>
    </w:p>
    <w:p w:rsidR="00504751" w:rsidRPr="00504751" w:rsidRDefault="00504751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Cs/>
          <w:sz w:val="32"/>
          <w:szCs w:val="32"/>
          <w:lang w:eastAsia="es-CO"/>
        </w:rPr>
      </w:pP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2483"/>
        <w:gridCol w:w="6419"/>
      </w:tblGrid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6419" w:type="dxa"/>
          </w:tcPr>
          <w:p w:rsidR="00A86782" w:rsidRDefault="00A86782" w:rsidP="00A8678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DEFINICION</w:t>
            </w:r>
          </w:p>
        </w:tc>
      </w:tr>
      <w:tr w:rsidR="00A86782" w:rsidTr="00A86782">
        <w:trPr>
          <w:trHeight w:val="541"/>
        </w:trPr>
        <w:tc>
          <w:tcPr>
            <w:tcW w:w="2483" w:type="dxa"/>
          </w:tcPr>
          <w:p w:rsidR="00E95E29" w:rsidRDefault="00E95E29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COORDINACIÓN </w:t>
            </w:r>
          </w:p>
        </w:tc>
        <w:tc>
          <w:tcPr>
            <w:tcW w:w="6419" w:type="dxa"/>
          </w:tcPr>
          <w:p w:rsidR="00A86782" w:rsidRPr="004E7329" w:rsidRDefault="00504751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es-CO"/>
              </w:rPr>
            </w:pPr>
            <w:bookmarkStart w:id="0" w:name="_GoBack"/>
            <w:r w:rsidRPr="004E7329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puede hablarse de distintos tipos de </w:t>
            </w:r>
            <w:r w:rsidRPr="004E7329">
              <w:rPr>
                <w:rFonts w:ascii="Arial" w:hAnsi="Arial" w:cs="Arial"/>
                <w:i/>
                <w:iCs/>
                <w:color w:val="202122"/>
                <w:sz w:val="26"/>
                <w:szCs w:val="26"/>
                <w:shd w:val="clear" w:color="auto" w:fill="FFFFFF"/>
              </w:rPr>
              <w:t>coordinación</w:t>
            </w:r>
            <w:r w:rsidRPr="004E7329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 para referirse al trabajo de conjunto de distintos órganos, como por ejemplo en la coordinación mano-ojo o la </w:t>
            </w:r>
            <w:hyperlink r:id="rId5" w:tooltip="Coordinación muscular" w:history="1">
              <w:r w:rsidRPr="004E7329">
                <w:rPr>
                  <w:rFonts w:ascii="Arial" w:hAnsi="Arial" w:cs="Arial"/>
                  <w:bCs/>
                  <w:color w:val="000000" w:themeColor="text1"/>
                  <w:sz w:val="26"/>
                  <w:szCs w:val="26"/>
                  <w:u w:val="single"/>
                  <w:shd w:val="clear" w:color="auto" w:fill="FFFFFF"/>
                </w:rPr>
                <w:t>coordinación muscular</w:t>
              </w:r>
            </w:hyperlink>
            <w:r w:rsidRPr="004E7329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.</w:t>
            </w:r>
            <w:bookmarkEnd w:id="0"/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E95E29" w:rsidRDefault="00E95E29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E95E29" w:rsidRDefault="00E95E29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PSICOMOTRICIDAD</w:t>
            </w:r>
          </w:p>
        </w:tc>
        <w:tc>
          <w:tcPr>
            <w:tcW w:w="6419" w:type="dxa"/>
          </w:tcPr>
          <w:p w:rsidR="00A86782" w:rsidRPr="004E7329" w:rsidRDefault="0054105D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es-CO"/>
              </w:rPr>
            </w:pPr>
            <w:r w:rsidRPr="004E7329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es una disciplina que, basándose en una concepción integral del sujeto, se ocupa de la interacción que se establece entre el conocimiento, la emoción, el movimiento y de su mayor validez para el desarrollo de la persona, de su corporeidad, así como de su capacidad para expresarse y relacionarse en el mundo que lo rodea.</w:t>
            </w:r>
          </w:p>
        </w:tc>
      </w:tr>
      <w:tr w:rsidR="00A86782" w:rsidTr="00A86782">
        <w:trPr>
          <w:trHeight w:val="541"/>
        </w:trPr>
        <w:tc>
          <w:tcPr>
            <w:tcW w:w="2483" w:type="dxa"/>
          </w:tcPr>
          <w:p w:rsidR="00E95E29" w:rsidRDefault="00E95E29" w:rsidP="00E95E29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A86782" w:rsidRDefault="00E95E29" w:rsidP="00E95E29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MOTRICIDAD GRUESA</w:t>
            </w:r>
          </w:p>
        </w:tc>
        <w:tc>
          <w:tcPr>
            <w:tcW w:w="6419" w:type="dxa"/>
          </w:tcPr>
          <w:p w:rsidR="00A86782" w:rsidRPr="004E7329" w:rsidRDefault="00E95E29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es-CO"/>
              </w:rPr>
            </w:pPr>
            <w:r w:rsidRPr="004E7329">
              <w:rPr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  <w:t>forma parte de la psicomotricidad infantil, que se refiere al desarrollo de habilidades motoras que implican varios movimientos de los músculos del cuerpo y la agilidad con la que se realizan los mismos.</w:t>
            </w:r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0A54F2" w:rsidRDefault="000A54F2" w:rsidP="000A54F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A86782" w:rsidRDefault="00132C3D" w:rsidP="000A54F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MOTRICIDAD FINA</w:t>
            </w:r>
          </w:p>
        </w:tc>
        <w:tc>
          <w:tcPr>
            <w:tcW w:w="6419" w:type="dxa"/>
          </w:tcPr>
          <w:p w:rsidR="00A86782" w:rsidRPr="004E7329" w:rsidRDefault="000A54F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6"/>
                <w:szCs w:val="26"/>
                <w:lang w:eastAsia="es-CO"/>
              </w:rPr>
            </w:pPr>
            <w:r w:rsidRPr="004E7329">
              <w:rPr>
                <w:rFonts w:ascii="Arial" w:hAnsi="Arial" w:cs="Arial"/>
                <w:color w:val="202122"/>
                <w:sz w:val="26"/>
                <w:szCs w:val="26"/>
                <w:shd w:val="clear" w:color="auto" w:fill="FFFFFF"/>
              </w:rPr>
              <w:t>es la coordinación de los movimientos musculares pequeños que ocurren en partes del cuerpo como los dedos, generalmente en coordinación con los ojos.</w:t>
            </w:r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0A54F2" w:rsidRDefault="000A54F2" w:rsidP="000A54F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A86782" w:rsidRDefault="000A54F2" w:rsidP="000A54F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COORDINACIÓN MOTRIZ</w:t>
            </w:r>
          </w:p>
        </w:tc>
        <w:tc>
          <w:tcPr>
            <w:tcW w:w="6419" w:type="dxa"/>
          </w:tcPr>
          <w:p w:rsidR="00A86782" w:rsidRPr="000A54F2" w:rsidRDefault="000A54F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7"/>
                <w:szCs w:val="27"/>
                <w:lang w:eastAsia="es-CO"/>
              </w:rPr>
            </w:pPr>
            <w:r w:rsidRPr="000A54F2">
              <w:rPr>
                <w:rFonts w:ascii="Arial" w:hAnsi="Arial" w:cs="Arial"/>
                <w:color w:val="444444"/>
                <w:sz w:val="27"/>
                <w:szCs w:val="27"/>
                <w:shd w:val="clear" w:color="auto" w:fill="FFFFFF"/>
              </w:rPr>
              <w:t>es la posibilidad de ejecutar acciones que implican una gama diversa de movimientos en los que interviene la actividad de determinados segmentos, órganos o grupos musculares y la inhibición de otras partes del cuerpo.</w:t>
            </w:r>
          </w:p>
        </w:tc>
      </w:tr>
      <w:tr w:rsidR="00A86782" w:rsidTr="00A86782">
        <w:trPr>
          <w:trHeight w:val="541"/>
        </w:trPr>
        <w:tc>
          <w:tcPr>
            <w:tcW w:w="2483" w:type="dxa"/>
          </w:tcPr>
          <w:p w:rsidR="00A86782" w:rsidRDefault="000A54F2" w:rsidP="000A54F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COORDINACIÓN OJO- MANO</w:t>
            </w:r>
          </w:p>
        </w:tc>
        <w:tc>
          <w:tcPr>
            <w:tcW w:w="6419" w:type="dxa"/>
          </w:tcPr>
          <w:p w:rsidR="00A86782" w:rsidRDefault="000A54F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también denominada como </w:t>
            </w:r>
            <w:r w:rsidRPr="000A54F2">
              <w:rPr>
                <w:rStyle w:val="Textoennegrita"/>
                <w:rFonts w:ascii="Arial" w:hAnsi="Arial" w:cs="Arial"/>
                <w:b w:val="0"/>
                <w:color w:val="111111"/>
                <w:sz w:val="27"/>
                <w:szCs w:val="27"/>
                <w:shd w:val="clear" w:color="auto" w:fill="FFFFFF"/>
              </w:rPr>
              <w:t>coordinación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 óculo-motora, óculo manual, o </w:t>
            </w:r>
            <w:proofErr w:type="spellStart"/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visomotriz</w:t>
            </w:r>
            <w:proofErr w:type="spellEnd"/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, se puede definir como la habilidad que nos permite realizar actividades en las que utilizamos simultáneamente los ojos y las manos.</w:t>
            </w:r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0A54F2" w:rsidRDefault="000A54F2" w:rsidP="000A54F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0A54F2" w:rsidRDefault="000A54F2" w:rsidP="000A54F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  <w:p w:rsidR="00A86782" w:rsidRDefault="000A54F2" w:rsidP="000A54F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COORDINACIÓN ÓCULO-PÉDICA</w:t>
            </w:r>
          </w:p>
        </w:tc>
        <w:tc>
          <w:tcPr>
            <w:tcW w:w="6419" w:type="dxa"/>
          </w:tcPr>
          <w:p w:rsidR="00A86782" w:rsidRDefault="000A54F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es aquella donde los movimientos que se ejecutan es con la </w:t>
            </w:r>
            <w:r w:rsidRPr="000A54F2">
              <w:rPr>
                <w:rStyle w:val="Textoennegrita"/>
                <w:rFonts w:ascii="Arial" w:hAnsi="Arial" w:cs="Arial"/>
                <w:b w:val="0"/>
                <w:color w:val="111111"/>
                <w:sz w:val="27"/>
                <w:szCs w:val="27"/>
                <w:shd w:val="clear" w:color="auto" w:fill="FFFFFF"/>
              </w:rPr>
              <w:t>coordinación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de la </w:t>
            </w:r>
            <w:r w:rsidRPr="000A54F2">
              <w:rPr>
                <w:rStyle w:val="Textoennegrita"/>
                <w:rFonts w:ascii="Arial" w:hAnsi="Arial" w:cs="Arial"/>
                <w:b w:val="0"/>
                <w:color w:val="111111"/>
                <w:sz w:val="27"/>
                <w:szCs w:val="27"/>
                <w:shd w:val="clear" w:color="auto" w:fill="FFFFFF"/>
              </w:rPr>
              <w:t>vista con el pie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, este se ve claramente en deportes como el fútbol, el atletismo o saltos de obstáculos, que requieren una armonía entre la visión y nuestro pies para no sufrir una caída o no perder objetos como el balón.</w:t>
            </w:r>
          </w:p>
        </w:tc>
      </w:tr>
    </w:tbl>
    <w:p w:rsidR="00A86782" w:rsidRPr="00A86782" w:rsidRDefault="00A86782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sectPr w:rsidR="00A86782" w:rsidRPr="00A867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22CD"/>
    <w:multiLevelType w:val="hybridMultilevel"/>
    <w:tmpl w:val="7F7A0874"/>
    <w:lvl w:ilvl="0" w:tplc="C1BE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2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4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8C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09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A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AA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44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1F6703"/>
    <w:multiLevelType w:val="multilevel"/>
    <w:tmpl w:val="5AA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F5F9B"/>
    <w:multiLevelType w:val="hybridMultilevel"/>
    <w:tmpl w:val="1D8E1B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72758"/>
    <w:multiLevelType w:val="hybridMultilevel"/>
    <w:tmpl w:val="A3A21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1D5C"/>
    <w:multiLevelType w:val="multilevel"/>
    <w:tmpl w:val="144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02790"/>
    <w:multiLevelType w:val="multilevel"/>
    <w:tmpl w:val="DE52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A9"/>
    <w:rsid w:val="00080B9B"/>
    <w:rsid w:val="000A54F2"/>
    <w:rsid w:val="000F4366"/>
    <w:rsid w:val="00132C3D"/>
    <w:rsid w:val="00225A76"/>
    <w:rsid w:val="004332CE"/>
    <w:rsid w:val="004E7329"/>
    <w:rsid w:val="00504751"/>
    <w:rsid w:val="0054105D"/>
    <w:rsid w:val="005826A2"/>
    <w:rsid w:val="0058580C"/>
    <w:rsid w:val="006819E3"/>
    <w:rsid w:val="006C72E1"/>
    <w:rsid w:val="00701792"/>
    <w:rsid w:val="0072600C"/>
    <w:rsid w:val="0072692A"/>
    <w:rsid w:val="00736A08"/>
    <w:rsid w:val="008D33A9"/>
    <w:rsid w:val="00A86782"/>
    <w:rsid w:val="00AD7078"/>
    <w:rsid w:val="00BA7360"/>
    <w:rsid w:val="00C1139F"/>
    <w:rsid w:val="00CE55AB"/>
    <w:rsid w:val="00D168D8"/>
    <w:rsid w:val="00E95E29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E5AA"/>
  <w15:chartTrackingRefBased/>
  <w15:docId w15:val="{8E20ECF5-D202-4481-BBF7-2FCEFB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A9"/>
  </w:style>
  <w:style w:type="paragraph" w:styleId="Ttulo2">
    <w:name w:val="heading 2"/>
    <w:basedOn w:val="Normal"/>
    <w:link w:val="Ttulo2Car"/>
    <w:uiPriority w:val="9"/>
    <w:qFormat/>
    <w:rsid w:val="00582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826A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5826A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826A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8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Coordinaci%C3%B3n_muscul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gemela001@outlook.es</cp:lastModifiedBy>
  <cp:revision>2</cp:revision>
  <dcterms:created xsi:type="dcterms:W3CDTF">2021-06-03T22:02:00Z</dcterms:created>
  <dcterms:modified xsi:type="dcterms:W3CDTF">2021-06-03T22:02:00Z</dcterms:modified>
</cp:coreProperties>
</file>