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Y="1"/>
        <w:tblW w:w="10480" w:type="dxa"/>
        <w:tblInd w:w="0" w:type="dxa"/>
        <w:tblLook w:val="04A0" w:firstRow="1" w:lastRow="0" w:firstColumn="1" w:lastColumn="0" w:noHBand="0" w:noVBand="1"/>
      </w:tblPr>
      <w:tblGrid>
        <w:gridCol w:w="2077"/>
        <w:gridCol w:w="4426"/>
        <w:gridCol w:w="3977"/>
      </w:tblGrid>
      <w:tr w:rsidR="006C3D55" w:rsidTr="00AB595B">
        <w:trPr>
          <w:trHeight w:val="1193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42EAC" w:rsidRDefault="00F42EAC" w:rsidP="00E1688B">
            <w:pPr>
              <w:spacing w:line="240" w:lineRule="auto"/>
              <w:jc w:val="center"/>
              <w:rPr>
                <w:rFonts w:ascii="Castellar" w:hAnsi="Castellar"/>
                <w:b/>
                <w:bCs/>
              </w:rPr>
            </w:pPr>
          </w:p>
        </w:tc>
        <w:tc>
          <w:tcPr>
            <w:tcW w:w="4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2EAC" w:rsidRPr="00952679" w:rsidRDefault="00F42EAC" w:rsidP="00E1688B">
            <w:pPr>
              <w:spacing w:line="240" w:lineRule="auto"/>
              <w:jc w:val="center"/>
              <w:rPr>
                <w:rFonts w:ascii="Bernard MT Condensed" w:hAnsi="Bernard MT Condensed"/>
                <w:color w:val="F4B083" w:themeColor="accent2" w:themeTint="99"/>
                <w:sz w:val="72"/>
                <w:szCs w:val="7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52679">
              <w:rPr>
                <w:rFonts w:ascii="Bernard MT Condensed" w:hAnsi="Bernard MT Condensed"/>
                <w:color w:val="F4B083" w:themeColor="accent2" w:themeTint="99"/>
                <w:sz w:val="72"/>
                <w:szCs w:val="72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GLOSARIO </w:t>
            </w:r>
          </w:p>
          <w:p w:rsidR="00F42EAC" w:rsidRDefault="00F42EAC" w:rsidP="00E1688B">
            <w:pPr>
              <w:spacing w:line="240" w:lineRule="auto"/>
              <w:jc w:val="center"/>
              <w:rPr>
                <w:rFonts w:ascii="Castellar" w:hAnsi="Castellar"/>
                <w:b/>
                <w:bCs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2EAC" w:rsidRDefault="00F42EAC" w:rsidP="00E1688B">
            <w:pPr>
              <w:spacing w:line="240" w:lineRule="auto"/>
              <w:jc w:val="center"/>
              <w:rPr>
                <w:rFonts w:ascii="Castellar" w:hAnsi="Castellar"/>
                <w:b/>
                <w:bCs/>
              </w:rPr>
            </w:pPr>
          </w:p>
        </w:tc>
      </w:tr>
      <w:tr w:rsidR="006C3D55" w:rsidTr="00AB595B">
        <w:trPr>
          <w:trHeight w:val="251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  <w:hideMark/>
          </w:tcPr>
          <w:p w:rsidR="00F42EAC" w:rsidRDefault="00F42EAC" w:rsidP="00E1688B">
            <w:pPr>
              <w:spacing w:line="240" w:lineRule="auto"/>
              <w:jc w:val="center"/>
              <w:rPr>
                <w:rFonts w:ascii="Castellar" w:hAnsi="Castellar"/>
                <w:b/>
                <w:bCs/>
              </w:rPr>
            </w:pPr>
            <w:r>
              <w:rPr>
                <w:rFonts w:ascii="Castellar" w:hAnsi="Castellar"/>
                <w:b/>
                <w:bCs/>
              </w:rPr>
              <w:t>palabra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F42EAC" w:rsidRDefault="00F42EAC" w:rsidP="00E1688B">
            <w:pPr>
              <w:spacing w:line="240" w:lineRule="auto"/>
              <w:jc w:val="center"/>
              <w:rPr>
                <w:rFonts w:ascii="Castellar" w:hAnsi="Castellar"/>
                <w:b/>
                <w:bCs/>
              </w:rPr>
            </w:pPr>
            <w:r>
              <w:rPr>
                <w:rFonts w:ascii="Castellar" w:hAnsi="Castellar"/>
                <w:b/>
                <w:bCs/>
              </w:rPr>
              <w:t>Definición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F42EAC" w:rsidRDefault="00F42EAC" w:rsidP="00E1688B">
            <w:pPr>
              <w:spacing w:line="240" w:lineRule="auto"/>
              <w:jc w:val="center"/>
              <w:rPr>
                <w:rFonts w:ascii="Castellar" w:hAnsi="Castellar"/>
                <w:b/>
                <w:bCs/>
              </w:rPr>
            </w:pPr>
            <w:r>
              <w:rPr>
                <w:rFonts w:ascii="Castellar" w:hAnsi="Castellar"/>
                <w:b/>
                <w:bCs/>
              </w:rPr>
              <w:t>imagen</w:t>
            </w:r>
          </w:p>
        </w:tc>
      </w:tr>
      <w:tr w:rsidR="006C3D55" w:rsidTr="00AB595B">
        <w:trPr>
          <w:trHeight w:val="537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  <w:hideMark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r w:rsidRPr="00E11DAB">
              <w:rPr>
                <w:rFonts w:ascii="Algerian" w:hAnsi="Algerian"/>
              </w:rPr>
              <w:t xml:space="preserve">Rae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F42EAC" w:rsidRPr="00E11DAB" w:rsidRDefault="00F42EAC" w:rsidP="00E1688B">
            <w:pPr>
              <w:spacing w:line="240" w:lineRule="auto"/>
              <w:jc w:val="both"/>
              <w:rPr>
                <w:rFonts w:ascii="Georgia" w:hAnsi="Georgia"/>
              </w:rPr>
            </w:pPr>
            <w:r w:rsidRPr="00E11DAB">
              <w:rPr>
                <w:rFonts w:ascii="Georgia" w:hAnsi="Georgia"/>
              </w:rPr>
              <w:t xml:space="preserve">Es una institución cultural española privada financiada con fondos públicos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D8005A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807845" cy="1254760"/>
                  <wp:effectExtent l="0" t="0" r="1905" b="2540"/>
                  <wp:docPr id="1" name="Imagen 1" descr="Definición de RAE - Qué es, Significado y Concep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finición de RAE - Qué es, Significado y Concep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520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  <w:hideMark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r w:rsidRPr="00E11DAB">
              <w:rPr>
                <w:rFonts w:ascii="Algerian" w:hAnsi="Algerian"/>
              </w:rPr>
              <w:t xml:space="preserve">Manutención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E11DAB">
              <w:rPr>
                <w:rFonts w:ascii="Georgia" w:hAnsi="Georgia"/>
              </w:rPr>
              <w:t xml:space="preserve">Es un beneficio que tiene por derecho desde el nacimiento de un niño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D8005A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965072" cy="1247140"/>
                  <wp:effectExtent l="0" t="0" r="0" b="0"/>
                  <wp:docPr id="4" name="Imagen 4" descr="Hay una edad límite para abonar la manutención a los hijos? - Legáli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y una edad límite para abonar la manutención a los hijos? - Legáli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72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>
                      <wp:extent cx="723014" cy="106591"/>
                      <wp:effectExtent l="0" t="0" r="0" b="8255"/>
                      <wp:docPr id="3" name="Rectángulo 3" descr="Consecuencias de no Pagar la Manutención de los Hijo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23014" cy="1065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855A12" id="Rectángulo 3" o:spid="_x0000_s1026" alt="Consecuencias de no Pagar la Manutención de los Hijos" style="width:56.95pt;height: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C3D55" w:rsidTr="00AB595B">
        <w:trPr>
          <w:trHeight w:val="537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  <w:hideMark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r w:rsidRPr="00E11DAB">
              <w:rPr>
                <w:rFonts w:ascii="Algerian" w:hAnsi="Algerian"/>
              </w:rPr>
              <w:t xml:space="preserve">Demanda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E11DAB">
              <w:rPr>
                <w:rFonts w:ascii="Georgia" w:hAnsi="Georgia"/>
              </w:rPr>
              <w:t xml:space="preserve">Puede ser definida como la cantidad de bienes y servicios que son adquiridos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EA5A4D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2161310" cy="1008948"/>
                  <wp:effectExtent l="0" t="0" r="0" b="1270"/>
                  <wp:docPr id="12" name="Imagen 12" descr="Qué es la demanda? Definición, características y tipos - Como Funciona 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Qué es la demanda? Definición, características y tipos - Como Funciona 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65" cy="105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537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  <w:hideMark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r w:rsidRPr="00E11DAB">
              <w:rPr>
                <w:rFonts w:ascii="Algerian" w:hAnsi="Algerian"/>
              </w:rPr>
              <w:t xml:space="preserve">Ambiente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E11DAB">
              <w:rPr>
                <w:rFonts w:ascii="Georgia" w:hAnsi="Georgia"/>
              </w:rPr>
              <w:t xml:space="preserve">Atmosfera aire que se respira o rodea a los seres vivos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EA5A4D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909807" cy="961390"/>
                  <wp:effectExtent l="0" t="0" r="0" b="0"/>
                  <wp:docPr id="15" name="Imagen 15" descr="Significado de Medio ambiente (Qué es, Concepto y Definición) - Signific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ignificado de Medio ambiente (Qué es, Concepto y Definición) - Signific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245" cy="97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520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  <w:hideMark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r w:rsidRPr="00E11DAB">
              <w:rPr>
                <w:rFonts w:ascii="Algerian" w:hAnsi="Algerian"/>
              </w:rPr>
              <w:t xml:space="preserve">Parámetros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E11DAB">
              <w:rPr>
                <w:rFonts w:ascii="Georgia" w:hAnsi="Georgia"/>
              </w:rPr>
              <w:t xml:space="preserve">Elemento o dato importante desde el que se examina tema cuestión o asunto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6173EE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610877" cy="710565"/>
                  <wp:effectExtent l="0" t="0" r="8890" b="0"/>
                  <wp:docPr id="16" name="Imagen 16" descr="BLOG para cGMPdoc.com » parámetros de proce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LOG para cGMPdoc.com » parámetros de proce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063" cy="74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537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  <w:hideMark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r w:rsidRPr="00E11DAB">
              <w:rPr>
                <w:rFonts w:ascii="Algerian" w:hAnsi="Algerian"/>
              </w:rPr>
              <w:t xml:space="preserve">Accionistas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F42EAC" w:rsidRPr="00952679" w:rsidRDefault="00E11DAB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952679">
              <w:rPr>
                <w:rFonts w:ascii="Georgia" w:hAnsi="Georgia"/>
              </w:rPr>
              <w:t>Personas que posee acciones en una sociedad financiera comercial o ind</w:t>
            </w:r>
            <w:r w:rsidR="00952679">
              <w:rPr>
                <w:rFonts w:ascii="Georgia" w:hAnsi="Georgia"/>
              </w:rPr>
              <w:t>ivid</w:t>
            </w:r>
            <w:r w:rsidRPr="00952679">
              <w:rPr>
                <w:rFonts w:ascii="Georgia" w:hAnsi="Georgia"/>
              </w:rPr>
              <w:t>u</w:t>
            </w:r>
            <w:r w:rsidR="00F42EAC" w:rsidRPr="00952679">
              <w:rPr>
                <w:rFonts w:ascii="Georgia" w:hAnsi="Georgia"/>
              </w:rPr>
              <w:t xml:space="preserve">al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6173EE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520042" cy="556895"/>
                  <wp:effectExtent l="0" t="0" r="4445" b="0"/>
                  <wp:docPr id="17" name="Imagen 17" descr="Definición de Accionista » Concepto en Definición A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efinición de Accionista » Concepto en Definición A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53" cy="60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806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  <w:hideMark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r w:rsidRPr="00E11DAB">
              <w:rPr>
                <w:rFonts w:ascii="Algerian" w:hAnsi="Algerian"/>
              </w:rPr>
              <w:t xml:space="preserve">Comités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F42EAC" w:rsidRPr="00952679" w:rsidRDefault="00F42EAC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952679">
              <w:rPr>
                <w:rFonts w:ascii="Georgia" w:hAnsi="Georgia"/>
              </w:rPr>
              <w:t xml:space="preserve">Conjunto de personas elegidas para desempeñar una labor determinada si especialmente tiene autoridad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6173EE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579418" cy="617220"/>
                  <wp:effectExtent l="0" t="0" r="1905" b="0"/>
                  <wp:docPr id="18" name="Imagen 18" descr="Comites!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omites!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37" cy="63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537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  <w:hideMark/>
          </w:tcPr>
          <w:p w:rsidR="00F42EAC" w:rsidRPr="00E11DAB" w:rsidRDefault="00CF1EFE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r w:rsidRPr="00E11DAB">
              <w:rPr>
                <w:rFonts w:ascii="Algerian" w:hAnsi="Algerian"/>
              </w:rPr>
              <w:t xml:space="preserve"> Dominios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F42EAC" w:rsidRPr="00952679" w:rsidRDefault="00F42EAC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952679">
              <w:rPr>
                <w:rFonts w:ascii="Georgia" w:hAnsi="Georgia"/>
              </w:rPr>
              <w:t>Es un nombre único que identifica a una suba</w:t>
            </w:r>
            <w:r w:rsidR="00952679">
              <w:rPr>
                <w:rFonts w:ascii="Georgia" w:hAnsi="Georgia"/>
              </w:rPr>
              <w:t xml:space="preserve"> </w:t>
            </w:r>
            <w:r w:rsidRPr="00952679">
              <w:rPr>
                <w:rFonts w:ascii="Georgia" w:hAnsi="Georgia"/>
              </w:rPr>
              <w:t xml:space="preserve">rea de internet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5325BA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706858" cy="534390"/>
                  <wp:effectExtent l="0" t="0" r="8255" b="0"/>
                  <wp:docPr id="24" name="Imagen 24" descr="Tipos de dominios de internet, nivel superior &quot;genéricos y geográficos&quot; y  3er ni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Tipos de dominios de internet, nivel superior &quot;genéricos y geográficos&quot; y  3er ni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06041" cy="565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520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  <w:hideMark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r w:rsidRPr="00E11DAB">
              <w:rPr>
                <w:rFonts w:ascii="Algerian" w:hAnsi="Algerian"/>
              </w:rPr>
              <w:lastRenderedPageBreak/>
              <w:t xml:space="preserve">Tácticos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F42EAC" w:rsidRPr="00952679" w:rsidRDefault="00F42EAC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952679">
              <w:rPr>
                <w:rFonts w:ascii="Georgia" w:hAnsi="Georgia"/>
              </w:rPr>
              <w:t xml:space="preserve">Es un termino empleado en un método con el fin de obtener un objetivo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5325BA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424940" cy="771896"/>
                  <wp:effectExtent l="0" t="0" r="3810" b="9525"/>
                  <wp:docPr id="25" name="Imagen 25" descr="SCP Sintersa desarrolla un chaleco táctico “inteligente”-noticia  defensa.com - Noticias Defensa defensa.com noticias industria defen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SCP Sintersa desarrolla un chaleco táctico “inteligente”-noticia  defensa.com - Noticias Defensa defensa.com noticias industria defen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613" cy="8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537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  <w:hideMark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r w:rsidRPr="00E11DAB">
              <w:rPr>
                <w:rFonts w:ascii="Algerian" w:hAnsi="Algerian"/>
              </w:rPr>
              <w:t xml:space="preserve">Prospectiva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F42EAC" w:rsidRPr="00952679" w:rsidRDefault="00F42EAC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952679">
              <w:rPr>
                <w:rFonts w:ascii="Georgia" w:hAnsi="Georgia"/>
              </w:rPr>
              <w:t xml:space="preserve">Ciencia que se dedica al estudio de las causas técnicas científicas económicas y sociales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5325BA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270561" cy="652780"/>
                  <wp:effectExtent l="0" t="0" r="6350" b="0"/>
                  <wp:docPr id="26" name="Imagen 26" descr="La importancia de la prospectiva y la estrategia en un plan de negocio |  Administración | Comportamiento socialmente responsable | Bloggers | E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La importancia de la prospectiva y la estrategia en un plan de negocio |  Administración | Comportamiento socialmente responsable | Bloggers | E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28" cy="67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806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  <w:hideMark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r w:rsidRPr="00E11DAB">
              <w:rPr>
                <w:rFonts w:ascii="Algerian" w:hAnsi="Algerian"/>
              </w:rPr>
              <w:t xml:space="preserve">Cadena logística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F42EAC" w:rsidRPr="00952679" w:rsidRDefault="00F42EAC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952679">
              <w:rPr>
                <w:rFonts w:ascii="Georgia" w:hAnsi="Georgia"/>
              </w:rPr>
              <w:t xml:space="preserve">Se centra en las actividades relacionadas con los movimientos y la custodia de la mercancía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081375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020561" cy="509905"/>
                  <wp:effectExtent l="0" t="0" r="8255" b="4445"/>
                  <wp:docPr id="28" name="Imagen 28" descr="Cadena logística VS cadena de suministro | E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adena logística VS cadena de suministro | E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432" cy="52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789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  <w:hideMark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proofErr w:type="spellStart"/>
            <w:r w:rsidRPr="00E11DAB">
              <w:rPr>
                <w:rFonts w:ascii="Algerian" w:hAnsi="Algerian"/>
              </w:rPr>
              <w:t>Jus</w:t>
            </w:r>
            <w:proofErr w:type="spellEnd"/>
            <w:r w:rsidRPr="00E11DAB">
              <w:rPr>
                <w:rFonts w:ascii="Algerian" w:hAnsi="Algerian"/>
              </w:rPr>
              <w:t xml:space="preserve"> in time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F42EAC" w:rsidRPr="00952679" w:rsidRDefault="00F42EAC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952679">
              <w:rPr>
                <w:rFonts w:ascii="Georgia" w:hAnsi="Georgia"/>
              </w:rPr>
              <w:t xml:space="preserve">Es un sistema de organización de la producción para las </w:t>
            </w:r>
            <w:proofErr w:type="spellStart"/>
            <w:r w:rsidRPr="00952679">
              <w:rPr>
                <w:rFonts w:ascii="Georgia" w:hAnsi="Georgia"/>
              </w:rPr>
              <w:t>fabricas</w:t>
            </w:r>
            <w:proofErr w:type="spellEnd"/>
            <w:r w:rsidRPr="00952679">
              <w:rPr>
                <w:rFonts w:ascii="Georgia" w:hAnsi="Georgia"/>
              </w:rPr>
              <w:t xml:space="preserve"> de origen japonés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081375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236858" cy="557580"/>
                  <wp:effectExtent l="0" t="0" r="1905" b="0"/>
                  <wp:docPr id="29" name="Imagen 29" descr="Just in Time: cómo producir sin derroches | Mod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Just in Time: cómo producir sin derroches | Mod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99799" cy="58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806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  <w:hideMark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r w:rsidRPr="00E11DAB">
              <w:rPr>
                <w:rFonts w:ascii="Algerian" w:hAnsi="Algerian"/>
              </w:rPr>
              <w:t xml:space="preserve">Almacenaje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F42EAC" w:rsidRPr="00952679" w:rsidRDefault="00F42EAC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952679">
              <w:rPr>
                <w:rFonts w:ascii="Georgia" w:hAnsi="Georgia"/>
              </w:rPr>
              <w:t>Almacenamiento es una parte de logística que incluye las actividades relacionadas con el almacen</w:t>
            </w:r>
            <w:r w:rsidR="00952679">
              <w:rPr>
                <w:rFonts w:ascii="Georgia" w:hAnsi="Georgia"/>
              </w:rPr>
              <w:t>a</w:t>
            </w:r>
            <w:r w:rsidRPr="00952679">
              <w:rPr>
                <w:rFonts w:ascii="Georgia" w:hAnsi="Georgia"/>
              </w:rPr>
              <w:t xml:space="preserve">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E1688B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258785" cy="426720"/>
                  <wp:effectExtent l="0" t="0" r="0" b="0"/>
                  <wp:docPr id="32" name="Imagen 32" descr="Cajas Organizadoras Caja Almacenaje Cajas Organizadoras Cubos De Almacenamiento  Cajas Cajas De Juguete Y Almacenamiento Grande Cajas De Tela Almacenaje  Cajas Organizadoras De Tela gray,40*30*25cm: Amazon.es: Ho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ajas Organizadoras Caja Almacenaje Cajas Organizadoras Cubos De Almacenamiento  Cajas Cajas De Juguete Y Almacenamiento Grande Cajas De Tela Almacenaje  Cajas Organizadoras De Tela gray,40*30*25cm: Amazon.es: Ho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43" cy="44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806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r w:rsidRPr="00E11DAB">
              <w:rPr>
                <w:rFonts w:ascii="Algerian" w:hAnsi="Algerian"/>
              </w:rPr>
              <w:t xml:space="preserve">Subcontratado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F42EAC" w:rsidRPr="00952679" w:rsidRDefault="00F42EAC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952679">
              <w:rPr>
                <w:rFonts w:ascii="Georgia" w:hAnsi="Georgia"/>
              </w:rPr>
              <w:t xml:space="preserve">La subcontratación </w:t>
            </w:r>
            <w:proofErr w:type="spellStart"/>
            <w:r w:rsidR="00952679">
              <w:rPr>
                <w:rFonts w:ascii="Georgia" w:hAnsi="Georgia"/>
              </w:rPr>
              <w:t>externeliz</w:t>
            </w:r>
            <w:r w:rsidRPr="00952679">
              <w:rPr>
                <w:rFonts w:ascii="Georgia" w:hAnsi="Georgia"/>
              </w:rPr>
              <w:t>acion</w:t>
            </w:r>
            <w:proofErr w:type="spellEnd"/>
            <w:r w:rsidRPr="00952679">
              <w:rPr>
                <w:rFonts w:ascii="Georgia" w:hAnsi="Georgia"/>
              </w:rPr>
              <w:t xml:space="preserve"> de la mercadotecnia o tercerización del neologismo ingles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3C1912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187318" cy="474811"/>
                  <wp:effectExtent l="0" t="0" r="0" b="1905"/>
                  <wp:docPr id="30" name="Imagen 30" descr="Subcontratación Subcontrato Mostrando Contratista Independiente Y El  Trabajo Fotos, Retratos, Imágenes Y Fotografía De Archivo Libres De  Derecho. Image 3194379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Subcontratación Subcontrato Mostrando Contratista Independiente Y El  Trabajo Fotos, Retratos, Imágenes Y Fotografía De Archivo Libres De  Derecho. Image 3194379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45" cy="49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789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proofErr w:type="spellStart"/>
            <w:r w:rsidRPr="00E11DAB">
              <w:rPr>
                <w:rFonts w:ascii="Algerian" w:hAnsi="Algerian"/>
              </w:rPr>
              <w:t>Dfi</w:t>
            </w:r>
            <w:proofErr w:type="spellEnd"/>
            <w:r w:rsidRPr="00E11DAB">
              <w:rPr>
                <w:rFonts w:ascii="Algerian" w:hAnsi="Algerian"/>
              </w:rPr>
              <w:t xml:space="preserve">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F42EAC" w:rsidRPr="00952679" w:rsidRDefault="00F42EAC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952679">
              <w:rPr>
                <w:rFonts w:ascii="Georgia" w:hAnsi="Georgia"/>
              </w:rPr>
              <w:t xml:space="preserve">Es el proceso logístico que se desarrolla en entorno a situar un producto en el mercado internacional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E1688B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211283" cy="497840"/>
                  <wp:effectExtent l="0" t="0" r="8255" b="0"/>
                  <wp:docPr id="31" name="Imagen 31" descr="distribución física internacional 5.1. definición d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istribución física internacional 5.1. definición d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46" cy="53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554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r w:rsidRPr="00E11DAB">
              <w:rPr>
                <w:rFonts w:ascii="Algerian" w:hAnsi="Algerian"/>
              </w:rPr>
              <w:t xml:space="preserve">Caducidad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F42EAC" w:rsidRPr="00952679" w:rsidRDefault="00F42EAC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952679">
              <w:rPr>
                <w:rFonts w:ascii="Georgia" w:hAnsi="Georgia"/>
              </w:rPr>
              <w:t xml:space="preserve">Perdida de la utilidad para para el consumo especialmente de un alimento envasado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840D0C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472540" cy="779689"/>
                  <wp:effectExtent l="0" t="0" r="0" b="1905"/>
                  <wp:docPr id="33" name="Imagen 33" descr="12 meses. Período después de la apertura, símbolo PAO, icono de fecha de  caducidad. 629334 - Descargar Vectores Gratis, Illustrator Graficos,  Plantillas Diseñ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12 meses. Período después de la apertura, símbolo PAO, icono de fecha de  caducidad. 629334 - Descargar Vectores Gratis, Illustrator Graficos,  Plantillas Diseñ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300" cy="81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806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</w:tcPr>
          <w:p w:rsidR="00F42EAC" w:rsidRPr="00E11DAB" w:rsidRDefault="00F42EAC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r w:rsidRPr="00E11DAB">
              <w:rPr>
                <w:rFonts w:ascii="Algerian" w:hAnsi="Algerian"/>
              </w:rPr>
              <w:t xml:space="preserve">Cross </w:t>
            </w:r>
            <w:proofErr w:type="spellStart"/>
            <w:r w:rsidRPr="00E11DAB">
              <w:rPr>
                <w:rFonts w:ascii="Algerian" w:hAnsi="Algerian"/>
              </w:rPr>
              <w:t>docking</w:t>
            </w:r>
            <w:proofErr w:type="spellEnd"/>
            <w:r w:rsidRPr="00E11DAB">
              <w:rPr>
                <w:rFonts w:ascii="Algerian" w:hAnsi="Algerian"/>
              </w:rPr>
              <w:t xml:space="preserve">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F42EAC" w:rsidRPr="00952679" w:rsidRDefault="00F42EAC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952679">
              <w:rPr>
                <w:rFonts w:ascii="Georgia" w:hAnsi="Georgia"/>
              </w:rPr>
              <w:t xml:space="preserve">Corresponde </w:t>
            </w:r>
            <w:r w:rsidR="00B61420" w:rsidRPr="00952679">
              <w:rPr>
                <w:rFonts w:ascii="Georgia" w:hAnsi="Georgia"/>
              </w:rPr>
              <w:t xml:space="preserve">a un tipo de reparación de </w:t>
            </w:r>
            <w:proofErr w:type="spellStart"/>
            <w:r w:rsidR="00B61420" w:rsidRPr="00952679">
              <w:rPr>
                <w:rFonts w:ascii="Georgia" w:hAnsi="Georgia"/>
              </w:rPr>
              <w:t>picking</w:t>
            </w:r>
            <w:proofErr w:type="spellEnd"/>
            <w:r w:rsidR="00B61420" w:rsidRPr="00952679">
              <w:rPr>
                <w:rFonts w:ascii="Georgia" w:hAnsi="Georgia"/>
              </w:rPr>
              <w:t xml:space="preserve"> permite transitar materiales con diferentes destinos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840D0C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650670" cy="683895"/>
                  <wp:effectExtent l="0" t="0" r="6985" b="1905"/>
                  <wp:docPr id="34" name="Imagen 34" descr="Crossdo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rossdo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15015" cy="71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520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</w:tcPr>
          <w:p w:rsidR="00F42EAC" w:rsidRPr="00E11DAB" w:rsidRDefault="00B61420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proofErr w:type="spellStart"/>
            <w:r w:rsidRPr="00E11DAB">
              <w:rPr>
                <w:rFonts w:ascii="Algerian" w:hAnsi="Algerian"/>
              </w:rPr>
              <w:t>Kitting</w:t>
            </w:r>
            <w:proofErr w:type="spellEnd"/>
            <w:r w:rsidRPr="00E11DAB">
              <w:rPr>
                <w:rFonts w:ascii="Algerian" w:hAnsi="Algerian"/>
              </w:rPr>
              <w:t xml:space="preserve">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F42EAC" w:rsidRPr="00952679" w:rsidRDefault="00B61420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952679">
              <w:rPr>
                <w:rFonts w:ascii="Georgia" w:hAnsi="Georgia"/>
              </w:rPr>
              <w:t>Es un servicio de valor agregado que consiste en agrupar y e</w:t>
            </w:r>
            <w:r w:rsidR="00952679">
              <w:rPr>
                <w:rFonts w:ascii="Georgia" w:hAnsi="Georgia"/>
              </w:rPr>
              <w:t>n</w:t>
            </w:r>
            <w:r w:rsidRPr="00952679">
              <w:rPr>
                <w:rFonts w:ascii="Georgia" w:hAnsi="Georgia"/>
              </w:rPr>
              <w:t xml:space="preserve">samblar partes de productos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6D4904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436915" cy="427355"/>
                  <wp:effectExtent l="0" t="0" r="0" b="0"/>
                  <wp:docPr id="35" name="Imagen 35" descr="Servic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Servic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102" cy="48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766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</w:tcPr>
          <w:p w:rsidR="00F42EAC" w:rsidRPr="00E11DAB" w:rsidRDefault="00B61420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r w:rsidRPr="00E11DAB">
              <w:rPr>
                <w:rFonts w:ascii="Algerian" w:hAnsi="Algerian"/>
              </w:rPr>
              <w:t>Embalaje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F42EAC" w:rsidRPr="00952679" w:rsidRDefault="00283011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952679">
              <w:rPr>
                <w:rFonts w:ascii="Georgia" w:hAnsi="Georgia"/>
              </w:rPr>
              <w:t xml:space="preserve">Caja o cualquier envoltura con que se protege un objeto que se va a transportar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Pr="006D4904" w:rsidRDefault="006D4904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340765" cy="502665"/>
                  <wp:effectExtent l="0" t="0" r="0" b="0"/>
                  <wp:docPr id="36" name="Imagen 36" descr="100x60x40 cm Caja De Cartón de Canal Doble (4 Solapas) - Caja Cartón  Embalaje 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100x60x40 cm Caja De Cartón de Canal Doble (4 Solapas) - Caja Cartón  Embalaje 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58" cy="54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251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</w:tcPr>
          <w:p w:rsidR="00F42EAC" w:rsidRPr="00E11DAB" w:rsidRDefault="00283011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proofErr w:type="spellStart"/>
            <w:r w:rsidRPr="00E11DAB">
              <w:rPr>
                <w:rFonts w:ascii="Algerian" w:hAnsi="Algerian"/>
              </w:rPr>
              <w:t>Kpi</w:t>
            </w:r>
            <w:proofErr w:type="spellEnd"/>
            <w:r w:rsidRPr="00E11DAB">
              <w:rPr>
                <w:rFonts w:ascii="Algerian" w:hAnsi="Algerian"/>
              </w:rPr>
              <w:t xml:space="preserve">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F42EAC" w:rsidRPr="00952679" w:rsidRDefault="00283011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952679">
              <w:rPr>
                <w:rFonts w:ascii="Georgia" w:hAnsi="Georgia"/>
              </w:rPr>
              <w:t xml:space="preserve">Indicador clave de desempeño o medidor de desempeño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6D4904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460640" cy="343528"/>
                  <wp:effectExtent l="0" t="0" r="6350" b="0"/>
                  <wp:docPr id="37" name="Imagen 37" descr="Los verdaderos KPIs - Marketing &amp; Estrateg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Los verdaderos KPIs - Marketing &amp; Estrateg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12893" cy="37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268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</w:tcPr>
          <w:p w:rsidR="00F42EAC" w:rsidRPr="00E11DAB" w:rsidRDefault="00283011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r w:rsidRPr="00E11DAB">
              <w:rPr>
                <w:rFonts w:ascii="Algerian" w:hAnsi="Algerian"/>
              </w:rPr>
              <w:t xml:space="preserve">Exactitud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F42EAC" w:rsidRPr="00952679" w:rsidRDefault="00283011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952679">
              <w:rPr>
                <w:rFonts w:ascii="Georgia" w:hAnsi="Georgia"/>
              </w:rPr>
              <w:t xml:space="preserve">Ajuste completo o fidelidad de un dato calculo medida de desempeño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6C3D55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460665" cy="343535"/>
                  <wp:effectExtent l="0" t="0" r="6350" b="0"/>
                  <wp:docPr id="38" name="Imagen 38" descr="Definición de exactitud - Qué es, Significado y Concep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Definición de exactitud - Qué es, Significado y Concep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57" cy="36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268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</w:tcPr>
          <w:p w:rsidR="00F42EAC" w:rsidRPr="00E11DAB" w:rsidRDefault="00283011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r w:rsidRPr="00E11DAB">
              <w:rPr>
                <w:rFonts w:ascii="Algerian" w:hAnsi="Algerian"/>
              </w:rPr>
              <w:t xml:space="preserve">Fiabilidad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F42EAC" w:rsidRPr="00952679" w:rsidRDefault="00283011" w:rsidP="00E1688B">
            <w:pPr>
              <w:spacing w:line="240" w:lineRule="auto"/>
              <w:jc w:val="center"/>
              <w:rPr>
                <w:rFonts w:ascii="Georgia" w:hAnsi="Georgia"/>
              </w:rPr>
            </w:pPr>
            <w:r w:rsidRPr="00952679">
              <w:rPr>
                <w:rFonts w:ascii="Georgia" w:hAnsi="Georgia"/>
              </w:rPr>
              <w:t xml:space="preserve">Probabilidad de que un sistema aparato o dispositivo cumpla un  determinado función bajo ciertas condiciones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CF1EFE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484416" cy="474345"/>
                  <wp:effectExtent l="0" t="0" r="1905" b="1905"/>
                  <wp:docPr id="39" name="Imagen 39" descr="Definición de fiable - Qué es, Significado y Concep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Definición de fiable - Qué es, Significado y Concep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441" cy="49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D55" w:rsidTr="00AB595B">
        <w:trPr>
          <w:trHeight w:val="251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7A7"/>
          </w:tcPr>
          <w:p w:rsidR="00F42EAC" w:rsidRPr="00E11DAB" w:rsidRDefault="00283011" w:rsidP="00E1688B">
            <w:pPr>
              <w:spacing w:line="240" w:lineRule="auto"/>
              <w:jc w:val="center"/>
              <w:rPr>
                <w:rFonts w:ascii="Algerian" w:hAnsi="Algerian"/>
              </w:rPr>
            </w:pPr>
            <w:r w:rsidRPr="00E11DAB">
              <w:rPr>
                <w:rFonts w:ascii="Algerian" w:hAnsi="Algerian"/>
              </w:rPr>
              <w:t xml:space="preserve">Despachada 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F42EAC" w:rsidRPr="00952679" w:rsidRDefault="00D8005A" w:rsidP="00952679">
            <w:pPr>
              <w:spacing w:line="240" w:lineRule="auto"/>
              <w:jc w:val="center"/>
              <w:rPr>
                <w:rFonts w:ascii="Georgia" w:hAnsi="Georgia"/>
              </w:rPr>
            </w:pPr>
            <w:r w:rsidRPr="00952679">
              <w:rPr>
                <w:rFonts w:ascii="Georgia" w:hAnsi="Georgia"/>
              </w:rPr>
              <w:t xml:space="preserve">Que es hábil </w:t>
            </w:r>
            <w:r w:rsidR="00952679" w:rsidRPr="00952679">
              <w:rPr>
                <w:rFonts w:ascii="Georgia" w:hAnsi="Georgia"/>
              </w:rPr>
              <w:t xml:space="preserve"> un cometido </w:t>
            </w:r>
            <w:r w:rsidRPr="00952679">
              <w:rPr>
                <w:rFonts w:ascii="Georgia" w:hAnsi="Georgia"/>
              </w:rPr>
              <w:t xml:space="preserve">desenvuelto para desempeñar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42EAC" w:rsidRDefault="00CF1EFE" w:rsidP="00E1688B">
            <w:pPr>
              <w:spacing w:line="240" w:lineRule="auto"/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365663" cy="332105"/>
                  <wp:effectExtent l="0" t="0" r="6350" b="0"/>
                  <wp:docPr id="40" name="Imagen 40" descr="CORRESPONDENCIA PARA DESPA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ORRESPONDENCIA PARA DESPAC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210" cy="3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800" w:rsidRDefault="005B7800" w:rsidP="005B7800">
      <w:pPr>
        <w:tabs>
          <w:tab w:val="left" w:pos="7515"/>
        </w:tabs>
      </w:pPr>
      <w:r>
        <w:tab/>
      </w:r>
    </w:p>
    <w:tbl>
      <w:tblPr>
        <w:tblStyle w:val="Tablaconcuadrcula"/>
        <w:tblW w:w="10241" w:type="dxa"/>
        <w:tblInd w:w="137" w:type="dxa"/>
        <w:tblLook w:val="04A0" w:firstRow="1" w:lastRow="0" w:firstColumn="1" w:lastColumn="0" w:noHBand="0" w:noVBand="1"/>
      </w:tblPr>
      <w:tblGrid>
        <w:gridCol w:w="3323"/>
        <w:gridCol w:w="3459"/>
        <w:gridCol w:w="3459"/>
      </w:tblGrid>
      <w:tr w:rsidR="00712E21" w:rsidTr="00712E21">
        <w:trPr>
          <w:trHeight w:val="992"/>
        </w:trPr>
        <w:tc>
          <w:tcPr>
            <w:tcW w:w="3323" w:type="dxa"/>
            <w:shd w:val="clear" w:color="auto" w:fill="F4B083" w:themeFill="accent2" w:themeFillTint="99"/>
          </w:tcPr>
          <w:p w:rsidR="00230923" w:rsidRPr="00712E21" w:rsidRDefault="00230923" w:rsidP="00230923">
            <w:pPr>
              <w:rPr>
                <w:rFonts w:ascii="Algerian" w:hAnsi="Algerian"/>
              </w:rPr>
            </w:pPr>
          </w:p>
          <w:p w:rsidR="00AB595B" w:rsidRPr="00712E21" w:rsidRDefault="00230923" w:rsidP="00230923">
            <w:pPr>
              <w:jc w:val="center"/>
              <w:rPr>
                <w:rFonts w:ascii="Algerian" w:hAnsi="Algerian"/>
              </w:rPr>
            </w:pPr>
            <w:r w:rsidRPr="00712E21">
              <w:rPr>
                <w:rFonts w:ascii="Algerian" w:hAnsi="Algerian"/>
              </w:rPr>
              <w:t xml:space="preserve">Mensurar </w:t>
            </w:r>
          </w:p>
        </w:tc>
        <w:tc>
          <w:tcPr>
            <w:tcW w:w="3459" w:type="dxa"/>
            <w:shd w:val="clear" w:color="auto" w:fill="F7CAAC" w:themeFill="accent2" w:themeFillTint="66"/>
          </w:tcPr>
          <w:p w:rsidR="009C321A" w:rsidRPr="00712E21" w:rsidRDefault="009C321A">
            <w:pPr>
              <w:rPr>
                <w:rFonts w:ascii="Elephant" w:hAnsi="Elephant"/>
              </w:rPr>
            </w:pPr>
          </w:p>
          <w:p w:rsidR="00AB595B" w:rsidRPr="00712E21" w:rsidRDefault="009C321A" w:rsidP="009C321A">
            <w:pPr>
              <w:ind w:firstLine="708"/>
              <w:rPr>
                <w:rFonts w:ascii="Elephant" w:hAnsi="Elephant"/>
              </w:rPr>
            </w:pPr>
            <w:r w:rsidRPr="00712E21">
              <w:rPr>
                <w:rFonts w:ascii="Elephant" w:hAnsi="Elephant"/>
              </w:rPr>
              <w:t xml:space="preserve">Medir determinar </w:t>
            </w:r>
            <w:r w:rsidR="00B73CDB" w:rsidRPr="00712E21">
              <w:rPr>
                <w:rFonts w:ascii="Elephant" w:hAnsi="Elephant"/>
              </w:rPr>
              <w:t xml:space="preserve">o averiguar una magnitud </w:t>
            </w:r>
          </w:p>
        </w:tc>
        <w:tc>
          <w:tcPr>
            <w:tcW w:w="3459" w:type="dxa"/>
            <w:shd w:val="clear" w:color="auto" w:fill="ED7D31" w:themeFill="accent2"/>
          </w:tcPr>
          <w:p w:rsidR="0084686C" w:rsidRDefault="0084686C"/>
          <w:p w:rsidR="00AB595B" w:rsidRPr="0084686C" w:rsidRDefault="0084686C" w:rsidP="0084686C">
            <w:pPr>
              <w:ind w:firstLine="708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542364" cy="688340"/>
                  <wp:effectExtent l="0" t="0" r="1270" b="0"/>
                  <wp:docPr id="2" name="Imagen 2" descr="Amazon.com: COMO MENSURAR QUALQUER COISA - Encontrando o Valor do que e  INTANGiVEL (9788573038415): Douglas W. Hubbard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azon.com: COMO MENSURAR QUALQUER COISA - Encontrando o Valor do que e  INTANGiVEL (9788573038415): Douglas W. Hubbard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561" cy="76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712E21" w:rsidTr="00712E21">
        <w:trPr>
          <w:trHeight w:val="992"/>
        </w:trPr>
        <w:tc>
          <w:tcPr>
            <w:tcW w:w="3323" w:type="dxa"/>
            <w:shd w:val="clear" w:color="auto" w:fill="F4B083" w:themeFill="accent2" w:themeFillTint="99"/>
          </w:tcPr>
          <w:p w:rsidR="00230923" w:rsidRPr="00712E21" w:rsidRDefault="00230923">
            <w:pPr>
              <w:rPr>
                <w:rFonts w:ascii="Algerian" w:hAnsi="Algerian"/>
                <w:color w:val="F4B083" w:themeColor="accent2" w:themeTint="99"/>
              </w:rPr>
            </w:pPr>
          </w:p>
          <w:p w:rsidR="00AB595B" w:rsidRPr="00712E21" w:rsidRDefault="00230923" w:rsidP="00230923">
            <w:pPr>
              <w:jc w:val="center"/>
              <w:rPr>
                <w:rFonts w:ascii="Algerian" w:hAnsi="Algerian"/>
              </w:rPr>
            </w:pPr>
            <w:proofErr w:type="spellStart"/>
            <w:r w:rsidRPr="00712E21">
              <w:rPr>
                <w:rFonts w:ascii="Algerian" w:hAnsi="Algerian"/>
              </w:rPr>
              <w:t>R</w:t>
            </w:r>
            <w:r w:rsidR="00B73CDB" w:rsidRPr="00712E21">
              <w:rPr>
                <w:rFonts w:ascii="Algerian" w:hAnsi="Algerian"/>
              </w:rPr>
              <w:t>evis</w:t>
            </w:r>
            <w:r w:rsidRPr="00712E21">
              <w:rPr>
                <w:rFonts w:ascii="Algerian" w:hAnsi="Algerian"/>
              </w:rPr>
              <w:t>ion</w:t>
            </w:r>
            <w:proofErr w:type="spellEnd"/>
            <w:r w:rsidRPr="00712E21">
              <w:rPr>
                <w:rFonts w:ascii="Algerian" w:hAnsi="Algerian"/>
              </w:rPr>
              <w:t xml:space="preserve"> </w:t>
            </w:r>
          </w:p>
        </w:tc>
        <w:tc>
          <w:tcPr>
            <w:tcW w:w="3459" w:type="dxa"/>
            <w:shd w:val="clear" w:color="auto" w:fill="F7CAAC" w:themeFill="accent2" w:themeFillTint="66"/>
          </w:tcPr>
          <w:p w:rsidR="00B73CDB" w:rsidRPr="00712E21" w:rsidRDefault="00B73CDB">
            <w:pPr>
              <w:rPr>
                <w:rFonts w:ascii="Elephant" w:hAnsi="Elephant"/>
              </w:rPr>
            </w:pPr>
          </w:p>
          <w:p w:rsidR="00AB595B" w:rsidRPr="00712E21" w:rsidRDefault="00B73CDB" w:rsidP="00B73CDB">
            <w:pPr>
              <w:ind w:firstLine="708"/>
              <w:rPr>
                <w:rFonts w:ascii="Elephant" w:hAnsi="Elephant"/>
              </w:rPr>
            </w:pPr>
            <w:proofErr w:type="spellStart"/>
            <w:r w:rsidRPr="00712E21">
              <w:rPr>
                <w:rFonts w:ascii="Elephant" w:hAnsi="Elephant"/>
              </w:rPr>
              <w:t>Analis</w:t>
            </w:r>
            <w:proofErr w:type="spellEnd"/>
            <w:r w:rsidRPr="00712E21">
              <w:rPr>
                <w:rFonts w:ascii="Elephant" w:hAnsi="Elephant"/>
              </w:rPr>
              <w:t xml:space="preserve"> o examen atento y cuidadoso de una cosa </w:t>
            </w:r>
          </w:p>
        </w:tc>
        <w:tc>
          <w:tcPr>
            <w:tcW w:w="3459" w:type="dxa"/>
            <w:shd w:val="clear" w:color="auto" w:fill="ED7D31" w:themeFill="accent2"/>
          </w:tcPr>
          <w:p w:rsidR="0084686C" w:rsidRDefault="0084686C"/>
          <w:p w:rsidR="00AB595B" w:rsidRPr="0084686C" w:rsidRDefault="0084686C" w:rsidP="0084686C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897463" cy="902335"/>
                  <wp:effectExtent l="0" t="0" r="7620" b="0"/>
                  <wp:docPr id="5" name="Imagen 5" descr="Más de 123 mil carros cerraron el 2019 sin Revisión Téc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ás de 123 mil carros cerraron el 2019 sin Revisión Téc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340" cy="92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E21" w:rsidTr="00712E21">
        <w:trPr>
          <w:trHeight w:val="992"/>
        </w:trPr>
        <w:tc>
          <w:tcPr>
            <w:tcW w:w="3323" w:type="dxa"/>
            <w:shd w:val="clear" w:color="auto" w:fill="F4B083" w:themeFill="accent2" w:themeFillTint="99"/>
          </w:tcPr>
          <w:p w:rsidR="00230923" w:rsidRPr="00712E21" w:rsidRDefault="00230923">
            <w:pPr>
              <w:rPr>
                <w:rFonts w:ascii="Algerian" w:hAnsi="Algerian"/>
                <w:color w:val="F4B083" w:themeColor="accent2" w:themeTint="99"/>
              </w:rPr>
            </w:pPr>
          </w:p>
          <w:p w:rsidR="00AB595B" w:rsidRPr="00712E21" w:rsidRDefault="00B73CDB" w:rsidP="00B73CDB">
            <w:pPr>
              <w:jc w:val="center"/>
              <w:rPr>
                <w:rFonts w:ascii="Algerian" w:hAnsi="Algerian"/>
              </w:rPr>
            </w:pPr>
            <w:r w:rsidRPr="00712E21">
              <w:rPr>
                <w:rFonts w:ascii="Algerian" w:hAnsi="Algerian"/>
              </w:rPr>
              <w:t xml:space="preserve">Alma </w:t>
            </w:r>
          </w:p>
        </w:tc>
        <w:tc>
          <w:tcPr>
            <w:tcW w:w="3459" w:type="dxa"/>
            <w:shd w:val="clear" w:color="auto" w:fill="F7CAAC" w:themeFill="accent2" w:themeFillTint="66"/>
          </w:tcPr>
          <w:p w:rsidR="00F21097" w:rsidRPr="00712E21" w:rsidRDefault="00F21097">
            <w:pPr>
              <w:rPr>
                <w:rFonts w:ascii="Elephant" w:hAnsi="Elephant"/>
              </w:rPr>
            </w:pPr>
          </w:p>
          <w:p w:rsidR="00AB595B" w:rsidRPr="00712E21" w:rsidRDefault="00F21097" w:rsidP="00F21097">
            <w:pPr>
              <w:jc w:val="center"/>
              <w:rPr>
                <w:rFonts w:ascii="Elephant" w:hAnsi="Elephant"/>
              </w:rPr>
            </w:pPr>
            <w:r w:rsidRPr="00712E21">
              <w:rPr>
                <w:rFonts w:ascii="Elephant" w:hAnsi="Elephant"/>
              </w:rPr>
              <w:t xml:space="preserve">Entidad abstracta tradicionalmente considerada la parte inmaterial que junto con el cuerpo o parte material ,constituye el ser humano </w:t>
            </w:r>
          </w:p>
        </w:tc>
        <w:tc>
          <w:tcPr>
            <w:tcW w:w="3459" w:type="dxa"/>
            <w:shd w:val="clear" w:color="auto" w:fill="ED7D31" w:themeFill="accent2"/>
          </w:tcPr>
          <w:p w:rsidR="00AB595B" w:rsidRDefault="0084686C">
            <w:r>
              <w:rPr>
                <w:noProof/>
                <w:lang w:eastAsia="es-CO"/>
              </w:rPr>
              <w:drawing>
                <wp:inline distT="0" distB="0" distL="0" distR="0">
                  <wp:extent cx="1899895" cy="1104188"/>
                  <wp:effectExtent l="0" t="0" r="5715" b="1270"/>
                  <wp:docPr id="6" name="Imagen 6" descr="De la ciencia del alma a la ciencia de la conducta - La Mente es Maravill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 la ciencia del alma a la ciencia de la conducta - La Mente es Maravill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079" cy="113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E21" w:rsidTr="00712E21">
        <w:trPr>
          <w:trHeight w:val="992"/>
        </w:trPr>
        <w:tc>
          <w:tcPr>
            <w:tcW w:w="3323" w:type="dxa"/>
            <w:shd w:val="clear" w:color="auto" w:fill="F4B083" w:themeFill="accent2" w:themeFillTint="99"/>
          </w:tcPr>
          <w:p w:rsidR="00B73CDB" w:rsidRPr="00712E21" w:rsidRDefault="00B73CDB" w:rsidP="00B73CDB">
            <w:pPr>
              <w:rPr>
                <w:rFonts w:ascii="Algerian" w:hAnsi="Algerian"/>
              </w:rPr>
            </w:pPr>
          </w:p>
          <w:p w:rsidR="00AB595B" w:rsidRPr="00712E21" w:rsidRDefault="00B73CDB" w:rsidP="00B73CDB">
            <w:pPr>
              <w:jc w:val="center"/>
              <w:rPr>
                <w:rFonts w:ascii="Algerian" w:hAnsi="Algerian"/>
              </w:rPr>
            </w:pPr>
            <w:r w:rsidRPr="00712E21">
              <w:rPr>
                <w:rFonts w:ascii="Algerian" w:hAnsi="Algerian"/>
              </w:rPr>
              <w:t xml:space="preserve">Externalización </w:t>
            </w:r>
          </w:p>
        </w:tc>
        <w:tc>
          <w:tcPr>
            <w:tcW w:w="3459" w:type="dxa"/>
            <w:shd w:val="clear" w:color="auto" w:fill="F7CAAC" w:themeFill="accent2" w:themeFillTint="66"/>
          </w:tcPr>
          <w:p w:rsidR="00F21097" w:rsidRPr="00712E21" w:rsidRDefault="00F21097">
            <w:pPr>
              <w:rPr>
                <w:rFonts w:ascii="Elephant" w:hAnsi="Elephant"/>
              </w:rPr>
            </w:pPr>
          </w:p>
          <w:p w:rsidR="00AB595B" w:rsidRPr="00712E21" w:rsidRDefault="00F21097" w:rsidP="00F21097">
            <w:pPr>
              <w:tabs>
                <w:tab w:val="left" w:pos="972"/>
              </w:tabs>
              <w:rPr>
                <w:rFonts w:ascii="Elephant" w:hAnsi="Elephant"/>
              </w:rPr>
            </w:pPr>
            <w:r w:rsidRPr="00712E21">
              <w:rPr>
                <w:rFonts w:ascii="Elephant" w:hAnsi="Elephant"/>
              </w:rPr>
              <w:tab/>
              <w:t xml:space="preserve">Proviene de la traducción  castellano del neologismo </w:t>
            </w:r>
            <w:proofErr w:type="spellStart"/>
            <w:r w:rsidRPr="00712E21">
              <w:rPr>
                <w:rFonts w:ascii="Elephant" w:hAnsi="Elephant"/>
              </w:rPr>
              <w:t>ingles</w:t>
            </w:r>
            <w:proofErr w:type="spellEnd"/>
            <w:r w:rsidRPr="00712E21">
              <w:rPr>
                <w:rFonts w:ascii="Elephant" w:hAnsi="Elephant"/>
              </w:rPr>
              <w:t xml:space="preserve"> es el proceso por el cual una empresa o instituto encomienda </w:t>
            </w:r>
            <w:r w:rsidR="002339E3" w:rsidRPr="00712E21">
              <w:rPr>
                <w:rFonts w:ascii="Elephant" w:hAnsi="Elephant"/>
              </w:rPr>
              <w:t xml:space="preserve">la realización de una parte de sus tareas </w:t>
            </w:r>
          </w:p>
        </w:tc>
        <w:tc>
          <w:tcPr>
            <w:tcW w:w="3459" w:type="dxa"/>
            <w:shd w:val="clear" w:color="auto" w:fill="ED7D31" w:themeFill="accent2"/>
          </w:tcPr>
          <w:p w:rsidR="00712E21" w:rsidRDefault="00712E21"/>
          <w:p w:rsidR="00712E21" w:rsidRPr="00712E21" w:rsidRDefault="00712E21" w:rsidP="00712E21"/>
          <w:p w:rsidR="00712E21" w:rsidRDefault="00712E21" w:rsidP="00712E21">
            <w:r>
              <w:rPr>
                <w:noProof/>
                <w:lang w:eastAsia="es-CO"/>
              </w:rPr>
              <w:drawing>
                <wp:inline distT="0" distB="0" distL="0" distR="0" wp14:anchorId="7F0C6042" wp14:editId="18D5B3C6">
                  <wp:extent cx="2018139" cy="878774"/>
                  <wp:effectExtent l="0" t="0" r="1270" b="0"/>
                  <wp:docPr id="7" name="Imagen 7" descr="El papel de la externaliz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l papel de la externaliz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60" cy="92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E21" w:rsidRDefault="00712E21" w:rsidP="00712E21"/>
          <w:p w:rsidR="00AB595B" w:rsidRPr="00712E21" w:rsidRDefault="00AB595B" w:rsidP="00712E21">
            <w:pPr>
              <w:jc w:val="center"/>
            </w:pPr>
          </w:p>
        </w:tc>
      </w:tr>
      <w:tr w:rsidR="00712E21" w:rsidTr="00712E21">
        <w:trPr>
          <w:trHeight w:val="992"/>
        </w:trPr>
        <w:tc>
          <w:tcPr>
            <w:tcW w:w="3323" w:type="dxa"/>
            <w:shd w:val="clear" w:color="auto" w:fill="F4B083" w:themeFill="accent2" w:themeFillTint="99"/>
          </w:tcPr>
          <w:p w:rsidR="00B73CDB" w:rsidRPr="00712E21" w:rsidRDefault="00B73CDB" w:rsidP="00B73CDB">
            <w:pPr>
              <w:rPr>
                <w:rFonts w:ascii="Algerian" w:hAnsi="Algerian"/>
                <w:color w:val="F4B083" w:themeColor="accent2" w:themeTint="99"/>
              </w:rPr>
            </w:pPr>
          </w:p>
          <w:p w:rsidR="00AB595B" w:rsidRPr="00712E21" w:rsidRDefault="00B73CDB" w:rsidP="00B73CDB">
            <w:pPr>
              <w:jc w:val="center"/>
              <w:rPr>
                <w:rFonts w:ascii="Algerian" w:hAnsi="Algerian"/>
              </w:rPr>
            </w:pPr>
            <w:r w:rsidRPr="00712E21">
              <w:rPr>
                <w:rFonts w:ascii="Algerian" w:hAnsi="Algerian"/>
              </w:rPr>
              <w:t xml:space="preserve">Inmobiliario </w:t>
            </w:r>
          </w:p>
        </w:tc>
        <w:tc>
          <w:tcPr>
            <w:tcW w:w="3459" w:type="dxa"/>
            <w:shd w:val="clear" w:color="auto" w:fill="F7CAAC" w:themeFill="accent2" w:themeFillTint="66"/>
          </w:tcPr>
          <w:p w:rsidR="002339E3" w:rsidRPr="00712E21" w:rsidRDefault="002339E3">
            <w:pPr>
              <w:rPr>
                <w:rFonts w:ascii="Elephant" w:hAnsi="Elephant"/>
              </w:rPr>
            </w:pPr>
          </w:p>
          <w:p w:rsidR="00AB595B" w:rsidRPr="00712E21" w:rsidRDefault="002339E3" w:rsidP="002339E3">
            <w:pPr>
              <w:tabs>
                <w:tab w:val="left" w:pos="916"/>
              </w:tabs>
              <w:rPr>
                <w:rFonts w:ascii="Elephant" w:hAnsi="Elephant"/>
              </w:rPr>
            </w:pPr>
            <w:r w:rsidRPr="00712E21">
              <w:rPr>
                <w:rFonts w:ascii="Elephant" w:hAnsi="Elephant"/>
              </w:rPr>
              <w:tab/>
              <w:t xml:space="preserve">Relativo a cosas inmuebles empresas que se dedican </w:t>
            </w:r>
            <w:proofErr w:type="spellStart"/>
            <w:r w:rsidRPr="00712E21">
              <w:rPr>
                <w:rFonts w:ascii="Elephant" w:hAnsi="Elephant"/>
              </w:rPr>
              <w:t>ala</w:t>
            </w:r>
            <w:proofErr w:type="spellEnd"/>
            <w:r w:rsidRPr="00712E21">
              <w:rPr>
                <w:rFonts w:ascii="Elephant" w:hAnsi="Elephant"/>
              </w:rPr>
              <w:t xml:space="preserve"> construcción y venta de edificios </w:t>
            </w:r>
          </w:p>
        </w:tc>
        <w:tc>
          <w:tcPr>
            <w:tcW w:w="3459" w:type="dxa"/>
            <w:shd w:val="clear" w:color="auto" w:fill="ED7D31" w:themeFill="accent2"/>
          </w:tcPr>
          <w:p w:rsidR="00712E21" w:rsidRDefault="00712E21"/>
          <w:p w:rsidR="00AB595B" w:rsidRPr="00712E21" w:rsidRDefault="00712E21" w:rsidP="00712E21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484415" cy="976703"/>
                  <wp:effectExtent l="0" t="0" r="1905" b="0"/>
                  <wp:docPr id="8" name="Imagen 8" descr="Hacia la profesionalización del sector inmobiliario | Economía | Cinco Dí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acia la profesionalización del sector inmobiliario | Economía | Cinco Dí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439" cy="101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E21" w:rsidTr="00712E21">
        <w:trPr>
          <w:trHeight w:val="992"/>
        </w:trPr>
        <w:tc>
          <w:tcPr>
            <w:tcW w:w="3323" w:type="dxa"/>
            <w:shd w:val="clear" w:color="auto" w:fill="F4B083" w:themeFill="accent2" w:themeFillTint="99"/>
          </w:tcPr>
          <w:p w:rsidR="00B73CDB" w:rsidRPr="00712E21" w:rsidRDefault="00B73CDB" w:rsidP="00B73CDB">
            <w:pPr>
              <w:rPr>
                <w:rFonts w:ascii="Algerian" w:hAnsi="Algerian"/>
              </w:rPr>
            </w:pPr>
          </w:p>
          <w:p w:rsidR="00AB595B" w:rsidRPr="00712E21" w:rsidRDefault="00B73CDB" w:rsidP="00B73CDB">
            <w:pPr>
              <w:jc w:val="center"/>
              <w:rPr>
                <w:rFonts w:ascii="Algerian" w:hAnsi="Algerian"/>
              </w:rPr>
            </w:pPr>
            <w:r w:rsidRPr="00712E21">
              <w:rPr>
                <w:rFonts w:ascii="Algerian" w:hAnsi="Algerian"/>
              </w:rPr>
              <w:t xml:space="preserve">Proveedor </w:t>
            </w:r>
          </w:p>
        </w:tc>
        <w:tc>
          <w:tcPr>
            <w:tcW w:w="3459" w:type="dxa"/>
            <w:shd w:val="clear" w:color="auto" w:fill="F7CAAC" w:themeFill="accent2" w:themeFillTint="66"/>
          </w:tcPr>
          <w:p w:rsidR="0084686C" w:rsidRPr="00712E21" w:rsidRDefault="0084686C">
            <w:pPr>
              <w:rPr>
                <w:rFonts w:ascii="Elephant" w:hAnsi="Elephant"/>
              </w:rPr>
            </w:pPr>
          </w:p>
          <w:p w:rsidR="00AB595B" w:rsidRPr="00712E21" w:rsidRDefault="0084686C" w:rsidP="0084686C">
            <w:pPr>
              <w:jc w:val="center"/>
              <w:rPr>
                <w:rFonts w:ascii="Elephant" w:hAnsi="Elephant"/>
              </w:rPr>
            </w:pPr>
            <w:r w:rsidRPr="00712E21">
              <w:rPr>
                <w:rFonts w:ascii="Elephant" w:hAnsi="Elephant"/>
              </w:rPr>
              <w:t xml:space="preserve">Que se dedica a proveer o abastecer de productos necesarios a una persona o empresa </w:t>
            </w:r>
          </w:p>
        </w:tc>
        <w:tc>
          <w:tcPr>
            <w:tcW w:w="3459" w:type="dxa"/>
            <w:shd w:val="clear" w:color="auto" w:fill="ED7D31" w:themeFill="accent2"/>
          </w:tcPr>
          <w:p w:rsidR="00712E21" w:rsidRDefault="00712E21"/>
          <w:p w:rsidR="00AB595B" w:rsidRPr="00712E21" w:rsidRDefault="00712E21" w:rsidP="00712E21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515571" cy="1400151"/>
                  <wp:effectExtent l="0" t="0" r="8890" b="0"/>
                  <wp:docPr id="9" name="Imagen 9" descr="La Barra - La importancia de pensar con el proveedor - Gere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 Barra - La importancia de pensar con el proveedor - Geren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261" cy="142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D65" w:rsidRDefault="00433D65"/>
    <w:p w:rsidR="00230923" w:rsidRDefault="00230923"/>
    <w:sectPr w:rsidR="00230923" w:rsidSect="00512922">
      <w:footerReference w:type="default" r:id="rId35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10A" w:rsidRDefault="00F2210A" w:rsidP="00B45F09">
      <w:pPr>
        <w:spacing w:after="0" w:line="240" w:lineRule="auto"/>
      </w:pPr>
      <w:r>
        <w:separator/>
      </w:r>
    </w:p>
  </w:endnote>
  <w:endnote w:type="continuationSeparator" w:id="0">
    <w:p w:rsidR="00F2210A" w:rsidRDefault="00F2210A" w:rsidP="00B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690" w:rsidRPr="00E11DAB" w:rsidRDefault="00A83690">
    <w:pPr>
      <w:pStyle w:val="Piedepgina"/>
      <w:rPr>
        <w:rFonts w:ascii="Arial Rounded MT Bold" w:hAnsi="Arial Rounded MT Bold"/>
        <w:color w:val="1F4E79" w:themeColor="accent1" w:themeShade="80"/>
      </w:rPr>
    </w:pPr>
    <w:r w:rsidRPr="00E11DAB">
      <w:rPr>
        <w:rFonts w:ascii="Arial Rounded MT Bold" w:hAnsi="Arial Rounded MT Bold"/>
        <w:color w:val="1F4E79" w:themeColor="accent1" w:themeShade="80"/>
      </w:rPr>
      <w:t xml:space="preserve">Taller de logística           luisa Fernanda cuadrado mercado </w:t>
    </w:r>
  </w:p>
  <w:p w:rsidR="00A83690" w:rsidRDefault="00A8369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10A" w:rsidRDefault="00F2210A" w:rsidP="00B45F09">
      <w:pPr>
        <w:spacing w:after="0" w:line="240" w:lineRule="auto"/>
      </w:pPr>
      <w:r>
        <w:separator/>
      </w:r>
    </w:p>
  </w:footnote>
  <w:footnote w:type="continuationSeparator" w:id="0">
    <w:p w:rsidR="00F2210A" w:rsidRDefault="00F2210A" w:rsidP="00B45F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800"/>
    <w:rsid w:val="00081375"/>
    <w:rsid w:val="00230923"/>
    <w:rsid w:val="002339E3"/>
    <w:rsid w:val="00283011"/>
    <w:rsid w:val="002D38D6"/>
    <w:rsid w:val="0039684B"/>
    <w:rsid w:val="003C1912"/>
    <w:rsid w:val="00433D65"/>
    <w:rsid w:val="004A6A66"/>
    <w:rsid w:val="00512922"/>
    <w:rsid w:val="005325BA"/>
    <w:rsid w:val="005B7800"/>
    <w:rsid w:val="006173EE"/>
    <w:rsid w:val="00622799"/>
    <w:rsid w:val="006C3D55"/>
    <w:rsid w:val="006D4904"/>
    <w:rsid w:val="00712E21"/>
    <w:rsid w:val="00840D0C"/>
    <w:rsid w:val="0084686C"/>
    <w:rsid w:val="00952679"/>
    <w:rsid w:val="00981138"/>
    <w:rsid w:val="009C321A"/>
    <w:rsid w:val="00A83690"/>
    <w:rsid w:val="00AB595B"/>
    <w:rsid w:val="00B45F09"/>
    <w:rsid w:val="00B61420"/>
    <w:rsid w:val="00B73CDB"/>
    <w:rsid w:val="00CF1EFE"/>
    <w:rsid w:val="00D75072"/>
    <w:rsid w:val="00D8005A"/>
    <w:rsid w:val="00E11DAB"/>
    <w:rsid w:val="00E1688B"/>
    <w:rsid w:val="00EA5A4D"/>
    <w:rsid w:val="00F21097"/>
    <w:rsid w:val="00F2210A"/>
    <w:rsid w:val="00F42EAC"/>
    <w:rsid w:val="00F85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FCBD29-633F-4355-ABA4-A6F7104C2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7800"/>
    <w:pPr>
      <w:spacing w:line="256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B780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45F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F09"/>
  </w:style>
  <w:style w:type="paragraph" w:styleId="Piedepgina">
    <w:name w:val="footer"/>
    <w:basedOn w:val="Normal"/>
    <w:link w:val="PiedepginaCar"/>
    <w:uiPriority w:val="99"/>
    <w:unhideWhenUsed/>
    <w:rsid w:val="00B45F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F09"/>
  </w:style>
  <w:style w:type="paragraph" w:styleId="Textodeglobo">
    <w:name w:val="Balloon Text"/>
    <w:basedOn w:val="Normal"/>
    <w:link w:val="TextodegloboCar"/>
    <w:uiPriority w:val="99"/>
    <w:semiHidden/>
    <w:unhideWhenUsed/>
    <w:rsid w:val="00AB59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9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0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448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r.8l</dc:creator>
  <cp:keywords/>
  <dc:description/>
  <cp:lastModifiedBy>r.8l</cp:lastModifiedBy>
  <cp:revision>2</cp:revision>
  <cp:lastPrinted>2021-04-08T16:08:00Z</cp:lastPrinted>
  <dcterms:created xsi:type="dcterms:W3CDTF">2021-04-13T20:54:00Z</dcterms:created>
  <dcterms:modified xsi:type="dcterms:W3CDTF">2021-04-13T20:54:00Z</dcterms:modified>
</cp:coreProperties>
</file>