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0E" w:rsidRDefault="00050B0E" w:rsidP="00050B0E">
      <w:r>
        <w:t>Semana: #4</w:t>
      </w:r>
      <w:r>
        <w:tab/>
        <w:t xml:space="preserve">                                                              creación de empresas: Yamile </w:t>
      </w:r>
    </w:p>
    <w:p w:rsidR="00050B0E" w:rsidRDefault="00050B0E" w:rsidP="00050B0E">
      <w:r>
        <w:t>Fecha 27/02/2021</w:t>
      </w:r>
      <w:r>
        <w:tab/>
        <w:t xml:space="preserve">                                                     primera: </w:t>
      </w:r>
      <w:r>
        <w:t xml:space="preserve">10 </w:t>
      </w:r>
      <w:r>
        <w:t xml:space="preserve">guía </w:t>
      </w:r>
    </w:p>
    <w:p w:rsidR="00966424" w:rsidRDefault="00050B0E" w:rsidP="00050B0E">
      <w:r>
        <w:t xml:space="preserve">Alumna; Gómez Lugo </w:t>
      </w:r>
      <w:proofErr w:type="spellStart"/>
      <w:r>
        <w:t>Windy</w:t>
      </w:r>
      <w:proofErr w:type="spellEnd"/>
      <w:r>
        <w:t xml:space="preserve"> Viviana                    </w:t>
      </w:r>
      <w:r>
        <w:tab/>
        <w:t>ciclo: 5/2  sabatina</w:t>
      </w:r>
    </w:p>
    <w:p w:rsidR="00050B0E" w:rsidRDefault="00050B0E" w:rsidP="00050B0E">
      <w:pPr>
        <w:rPr>
          <w:color w:val="FF0000"/>
        </w:rPr>
      </w:pPr>
      <w:r w:rsidRPr="00050B0E">
        <w:rPr>
          <w:color w:val="FF0000"/>
        </w:rPr>
        <w:t xml:space="preserve">Que </w:t>
      </w:r>
      <w:r>
        <w:rPr>
          <w:color w:val="FF0000"/>
        </w:rPr>
        <w:t>concepto tiene de ambiente:</w:t>
      </w:r>
    </w:p>
    <w:p w:rsidR="00050B0E" w:rsidRDefault="00050B0E" w:rsidP="00050B0E">
      <w:pPr>
        <w:rPr>
          <w:color w:val="0D0D0D" w:themeColor="text1" w:themeTint="F2"/>
        </w:rPr>
      </w:pPr>
      <w:r w:rsidRPr="00050B0E">
        <w:rPr>
          <w:color w:val="0D0D0D" w:themeColor="text1" w:themeTint="F2"/>
        </w:rPr>
        <w:t>(“que rodea”). El concepto puede utilizarse para nombrar al aire o la atmósfera. El medio ambiente es el entorno que afecta a los seres vivos y que condiciona sus circunstancias vitales. Las condiciones (físicas, económicas, culturales, etc.) de un lugar, un grupo o una época.</w:t>
      </w:r>
      <w:r w:rsidRPr="00050B0E">
        <w:rPr>
          <w:color w:val="0D0D0D" w:themeColor="text1" w:themeTint="F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16175" cy="1359535"/>
            <wp:effectExtent l="0" t="0" r="3175" b="0"/>
            <wp:wrapSquare wrapText="bothSides"/>
            <wp:docPr id="1" name="Imagen 1" descr="Significado de Medio ambiente (Qué es, Concepto y Definición)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ficado de Medio ambiente (Qué es, Concepto y Definición) - Significad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6175" cy="1359535"/>
                    </a:xfrm>
                    <a:prstGeom prst="rect">
                      <a:avLst/>
                    </a:prstGeom>
                    <a:noFill/>
                    <a:ln>
                      <a:noFill/>
                    </a:ln>
                  </pic:spPr>
                </pic:pic>
              </a:graphicData>
            </a:graphic>
          </wp:anchor>
        </w:drawing>
      </w:r>
      <w:r>
        <w:rPr>
          <w:color w:val="0D0D0D" w:themeColor="text1" w:themeTint="F2"/>
        </w:rPr>
        <w:br w:type="textWrapping" w:clear="all"/>
      </w:r>
    </w:p>
    <w:p w:rsidR="002A2A9C" w:rsidRDefault="00050B0E" w:rsidP="00050B0E">
      <w:pPr>
        <w:rPr>
          <w:color w:val="FF0000"/>
        </w:rPr>
      </w:pPr>
      <w:r w:rsidRPr="00050B0E">
        <w:rPr>
          <w:color w:val="FF0000"/>
        </w:rPr>
        <w:t xml:space="preserve">La </w:t>
      </w:r>
      <w:proofErr w:type="spellStart"/>
      <w:r w:rsidRPr="00050B0E">
        <w:rPr>
          <w:color w:val="FF0000"/>
        </w:rPr>
        <w:t>hetero</w:t>
      </w:r>
      <w:proofErr w:type="spellEnd"/>
      <w:r w:rsidRPr="00050B0E">
        <w:rPr>
          <w:color w:val="FF0000"/>
        </w:rPr>
        <w:t xml:space="preserve"> formación </w:t>
      </w:r>
      <w:r>
        <w:rPr>
          <w:color w:val="FF0000"/>
        </w:rPr>
        <w:t xml:space="preserve">es  </w:t>
      </w:r>
      <w:r w:rsidR="002A2A9C">
        <w:rPr>
          <w:color w:val="FF0000"/>
        </w:rPr>
        <w:t>importante para la autoformación sí o no y porque:</w:t>
      </w:r>
    </w:p>
    <w:p w:rsidR="00050B0E" w:rsidRPr="002A2A9C" w:rsidRDefault="00050B0E" w:rsidP="00050B0E">
      <w:pPr>
        <w:rPr>
          <w:color w:val="FF0000"/>
        </w:rPr>
      </w:pPr>
    </w:p>
    <w:p w:rsidR="00050B0E" w:rsidRDefault="002A2A9C" w:rsidP="002A2A9C">
      <w:pPr>
        <w:rPr>
          <w:color w:val="000000" w:themeColor="text1"/>
        </w:rPr>
      </w:pPr>
      <w:r w:rsidRPr="002A2A9C">
        <w:rPr>
          <w:color w:val="000000" w:themeColor="text1"/>
        </w:rPr>
        <w:t>El concepto actual de autoformación recoge la tradición de la mejor pedagogía activa, a la cual se añaden los vigentes principios constructivistas del aprendizaje, la perspectiva sociológica postmoderna y la necesidad de materializar la formación permanente. Supone que la iniciativa y gestión del proceso de aprendizaje está en manos del propio sujeto que aprende, sin excluir por ello la ayuda externa del do</w:t>
      </w:r>
      <w:r>
        <w:rPr>
          <w:color w:val="000000" w:themeColor="text1"/>
        </w:rPr>
        <w:t xml:space="preserve">cente con funciones tutoriales. </w:t>
      </w:r>
      <w:r w:rsidRPr="002A2A9C">
        <w:rPr>
          <w:color w:val="000000" w:themeColor="text1"/>
        </w:rPr>
        <w:t>La autoformación constituye la base de la enseñanza a distancia, de modo que sus principios han de estar presentes tanto en la planificación como en el proceso de aplicación. Los materiales didácticos deberán fomentar la elaboración del conocimiento bajo criterios de significación y dinamismo presenta</w:t>
      </w:r>
      <w:r>
        <w:rPr>
          <w:color w:val="000000" w:themeColor="text1"/>
        </w:rPr>
        <w:t>n.</w:t>
      </w:r>
    </w:p>
    <w:p w:rsidR="00177C31" w:rsidRDefault="002A2A9C" w:rsidP="002A2A9C">
      <w:pPr>
        <w:rPr>
          <w:color w:val="FF0000"/>
        </w:rPr>
      </w:pPr>
      <w:r>
        <w:rPr>
          <w:color w:val="FF0000"/>
        </w:rPr>
        <w:t>Buscar que es una eco formación r realizar una carta para explicar en clase:</w:t>
      </w:r>
    </w:p>
    <w:p w:rsidR="00177C31" w:rsidRDefault="00177C31" w:rsidP="002A2A9C">
      <w:pPr>
        <w:rPr>
          <w:color w:val="0D0D0D" w:themeColor="text1" w:themeTint="F2"/>
        </w:rPr>
      </w:pPr>
      <w:r w:rsidRPr="00177C31">
        <w:rPr>
          <w:color w:val="0D0D0D" w:themeColor="text1" w:themeTint="F2"/>
        </w:rPr>
        <w:t xml:space="preserve">La eco formación, se afirma en la introducción, es una manera de buscar el crecimiento interior a partir de la interacción </w:t>
      </w:r>
      <w:proofErr w:type="spellStart"/>
      <w:r w:rsidRPr="00177C31">
        <w:rPr>
          <w:color w:val="0D0D0D" w:themeColor="text1" w:themeTint="F2"/>
        </w:rPr>
        <w:t>multisensorial</w:t>
      </w:r>
      <w:proofErr w:type="spellEnd"/>
      <w:r w:rsidRPr="00177C31">
        <w:rPr>
          <w:color w:val="0D0D0D" w:themeColor="text1" w:themeTint="F2"/>
        </w:rPr>
        <w:t xml:space="preserve"> con el medio humano y natural, de forma armónica, integradora y axiológica. Se propone ir más allá del individualismo, del cognitivismo y utilitarismo del conocimiento</w:t>
      </w:r>
      <w:r w:rsidRPr="00177C31">
        <w:rPr>
          <w:color w:val="FF0000"/>
        </w:rPr>
        <w:drawing>
          <wp:anchor distT="0" distB="0" distL="114300" distR="114300" simplePos="0" relativeHeight="251659264" behindDoc="0" locked="0" layoutInCell="1" allowOverlap="1" wp14:anchorId="30A96FFD" wp14:editId="6F3A02D1">
            <wp:simplePos x="0" y="0"/>
            <wp:positionH relativeFrom="column">
              <wp:align>left</wp:align>
            </wp:positionH>
            <wp:positionV relativeFrom="paragraph">
              <wp:align>top</wp:align>
            </wp:positionV>
            <wp:extent cx="1717675" cy="897890"/>
            <wp:effectExtent l="0" t="0" r="0" b="0"/>
            <wp:wrapSquare wrapText="bothSides"/>
            <wp:docPr id="4" name="Imagen 4" descr="Amazon mantiene la construcción de su Eco Reloj de Pared de formación con  un Mickey Mouse edición | Noti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zon mantiene la construcción de su Eco Reloj de Pared de formación con  un Mickey Mouse edición | NotiTe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7675" cy="897890"/>
                    </a:xfrm>
                    <a:prstGeom prst="rect">
                      <a:avLst/>
                    </a:prstGeom>
                    <a:noFill/>
                    <a:ln>
                      <a:noFill/>
                    </a:ln>
                  </pic:spPr>
                </pic:pic>
              </a:graphicData>
            </a:graphic>
          </wp:anchor>
        </w:drawing>
      </w:r>
      <w:r>
        <w:rPr>
          <w:color w:val="0D0D0D" w:themeColor="text1" w:themeTint="F2"/>
        </w:rPr>
        <w:t>.</w:t>
      </w:r>
    </w:p>
    <w:p w:rsidR="00177C31" w:rsidRDefault="00177C31" w:rsidP="002A2A9C">
      <w:pPr>
        <w:rPr>
          <w:color w:val="FF0000"/>
        </w:rPr>
      </w:pPr>
      <w:r>
        <w:rPr>
          <w:color w:val="FF0000"/>
        </w:rPr>
        <w:t>La carta:</w:t>
      </w:r>
    </w:p>
    <w:p w:rsidR="00177C31" w:rsidRPr="00177C31" w:rsidRDefault="00177C31" w:rsidP="00177C31">
      <w:pPr>
        <w:rPr>
          <w:color w:val="0D0D0D" w:themeColor="text1" w:themeTint="F2"/>
        </w:rPr>
      </w:pPr>
      <w:r w:rsidRPr="00177C31">
        <w:rPr>
          <w:color w:val="0D0D0D" w:themeColor="text1" w:themeTint="F2"/>
        </w:rPr>
        <w:t xml:space="preserve">La </w:t>
      </w:r>
      <w:r w:rsidRPr="00177C31">
        <w:rPr>
          <w:color w:val="0D0D0D" w:themeColor="text1" w:themeTint="F2"/>
        </w:rPr>
        <w:t>eco formación</w:t>
      </w:r>
      <w:r w:rsidRPr="00177C31">
        <w:rPr>
          <w:color w:val="0D0D0D" w:themeColor="text1" w:themeTint="F2"/>
        </w:rPr>
        <w:t xml:space="preserve"> se inscribe en el concepto más amplio de formación </w:t>
      </w:r>
      <w:r w:rsidRPr="00177C31">
        <w:rPr>
          <w:color w:val="0D0D0D" w:themeColor="text1" w:themeTint="F2"/>
        </w:rPr>
        <w:t>tripular</w:t>
      </w:r>
      <w:r w:rsidRPr="00177C31">
        <w:rPr>
          <w:color w:val="0D0D0D" w:themeColor="text1" w:themeTint="F2"/>
        </w:rPr>
        <w:t xml:space="preserve"> enunciado por</w:t>
      </w:r>
    </w:p>
    <w:p w:rsidR="00177C31" w:rsidRPr="00177C31" w:rsidRDefault="00177C31" w:rsidP="00177C31">
      <w:pPr>
        <w:rPr>
          <w:color w:val="0D0D0D" w:themeColor="text1" w:themeTint="F2"/>
        </w:rPr>
      </w:pPr>
      <w:r w:rsidRPr="00177C31">
        <w:rPr>
          <w:color w:val="0D0D0D" w:themeColor="text1" w:themeTint="F2"/>
        </w:rPr>
        <w:t>Rousseau. Tres maestros dirigen nuestra educación: los demás (entorno social), las cosas (entorno</w:t>
      </w:r>
    </w:p>
    <w:p w:rsidR="00F377CB" w:rsidRDefault="00177C31" w:rsidP="00177C31">
      <w:pPr>
        <w:rPr>
          <w:color w:val="0D0D0D" w:themeColor="text1" w:themeTint="F2"/>
        </w:rPr>
      </w:pPr>
      <w:r w:rsidRPr="00177C31">
        <w:rPr>
          <w:color w:val="0D0D0D" w:themeColor="text1" w:themeTint="F2"/>
        </w:rPr>
        <w:lastRenderedPageBreak/>
        <w:t>Artificial</w:t>
      </w:r>
      <w:r w:rsidRPr="00177C31">
        <w:rPr>
          <w:color w:val="0D0D0D" w:themeColor="text1" w:themeTint="F2"/>
        </w:rPr>
        <w:t xml:space="preserve"> y entorno físico o natural) y nuestra propia naturaleza personal; tres l</w:t>
      </w:r>
      <w:r w:rsidR="00F377CB">
        <w:rPr>
          <w:color w:val="0D0D0D" w:themeColor="text1" w:themeTint="F2"/>
        </w:rPr>
        <w:t xml:space="preserve">íneas formativas que </w:t>
      </w:r>
      <w:r w:rsidRPr="00177C31">
        <w:rPr>
          <w:color w:val="0D0D0D" w:themeColor="text1" w:themeTint="F2"/>
        </w:rPr>
        <w:t>Participan</w:t>
      </w:r>
      <w:r w:rsidRPr="00177C31">
        <w:rPr>
          <w:color w:val="0D0D0D" w:themeColor="text1" w:themeTint="F2"/>
        </w:rPr>
        <w:t xml:space="preserve"> en nuestro desarrollo a lo largo de la vida: la </w:t>
      </w:r>
      <w:proofErr w:type="spellStart"/>
      <w:r w:rsidRPr="00177C31">
        <w:rPr>
          <w:color w:val="0D0D0D" w:themeColor="text1" w:themeTint="F2"/>
        </w:rPr>
        <w:t>hetero</w:t>
      </w:r>
      <w:proofErr w:type="spellEnd"/>
      <w:r>
        <w:rPr>
          <w:color w:val="0D0D0D" w:themeColor="text1" w:themeTint="F2"/>
        </w:rPr>
        <w:t xml:space="preserve"> </w:t>
      </w:r>
      <w:r w:rsidR="00F377CB">
        <w:rPr>
          <w:color w:val="0D0D0D" w:themeColor="text1" w:themeTint="F2"/>
        </w:rPr>
        <w:t xml:space="preserve">formación (dominante), la </w:t>
      </w:r>
      <w:r w:rsidRPr="00177C31">
        <w:rPr>
          <w:color w:val="0D0D0D" w:themeColor="text1" w:themeTint="F2"/>
        </w:rPr>
        <w:t>Autoformación</w:t>
      </w:r>
      <w:r w:rsidRPr="00177C31">
        <w:rPr>
          <w:color w:val="0D0D0D" w:themeColor="text1" w:themeTint="F2"/>
        </w:rPr>
        <w:t xml:space="preserve"> (en proceso de desarrollo) y </w:t>
      </w:r>
      <w:r w:rsidR="00F377CB" w:rsidRPr="00177C31">
        <w:rPr>
          <w:color w:val="0D0D0D" w:themeColor="text1" w:themeTint="F2"/>
        </w:rPr>
        <w:t>el</w:t>
      </w:r>
      <w:r w:rsidRPr="00177C31">
        <w:rPr>
          <w:color w:val="0D0D0D" w:themeColor="text1" w:themeTint="F2"/>
        </w:rPr>
        <w:t xml:space="preserve"> </w:t>
      </w:r>
      <w:r w:rsidRPr="00177C31">
        <w:rPr>
          <w:color w:val="0D0D0D" w:themeColor="text1" w:themeTint="F2"/>
        </w:rPr>
        <w:t>eco formación</w:t>
      </w:r>
      <w:r w:rsidRPr="00177C31">
        <w:rPr>
          <w:color w:val="0D0D0D" w:themeColor="text1" w:themeTint="F2"/>
        </w:rPr>
        <w:t>, menos te</w:t>
      </w:r>
      <w:r w:rsidR="00F377CB">
        <w:rPr>
          <w:color w:val="0D0D0D" w:themeColor="text1" w:themeTint="F2"/>
        </w:rPr>
        <w:t xml:space="preserve">nida en cuenta hasta ahora. Así  </w:t>
      </w:r>
      <w:r w:rsidRPr="00177C31">
        <w:rPr>
          <w:color w:val="0D0D0D" w:themeColor="text1" w:themeTint="F2"/>
        </w:rPr>
        <w:t>Se</w:t>
      </w:r>
      <w:r w:rsidRPr="00177C31">
        <w:rPr>
          <w:color w:val="0D0D0D" w:themeColor="text1" w:themeTint="F2"/>
        </w:rPr>
        <w:t xml:space="preserve"> podría presentar un nuevo esquema, con mayor énfasis en el aspecto personal y en el propio interior</w:t>
      </w:r>
      <w:r w:rsidR="00F377CB">
        <w:rPr>
          <w:color w:val="0D0D0D" w:themeColor="text1" w:themeTint="F2"/>
        </w:rPr>
        <w:t xml:space="preserve"> de cada uno.</w:t>
      </w:r>
    </w:p>
    <w:p w:rsidR="00F377CB" w:rsidRPr="00F377CB" w:rsidRDefault="00177C31" w:rsidP="00F377CB">
      <w:pPr>
        <w:rPr>
          <w:color w:val="0D0D0D" w:themeColor="text1" w:themeTint="F2"/>
        </w:rPr>
      </w:pPr>
      <w:r w:rsidRPr="00177C31">
        <w:rPr>
          <w:color w:val="0D0D0D" w:themeColor="text1" w:themeTint="F2"/>
        </w:rPr>
        <w:br w:type="textWrapping" w:clear="all"/>
      </w:r>
      <w:r w:rsidR="00F377CB" w:rsidRPr="00F377CB">
        <w:rPr>
          <w:color w:val="0D0D0D" w:themeColor="text1" w:themeTint="F2"/>
        </w:rPr>
        <w:t>Eco formación</w:t>
      </w:r>
    </w:p>
    <w:p w:rsidR="00F377CB" w:rsidRPr="00F377CB" w:rsidRDefault="00F377CB" w:rsidP="00F377CB">
      <w:pPr>
        <w:rPr>
          <w:color w:val="0D0D0D" w:themeColor="text1" w:themeTint="F2"/>
        </w:rPr>
      </w:pPr>
      <w:r w:rsidRPr="00F377CB">
        <w:rPr>
          <w:color w:val="0D0D0D" w:themeColor="text1" w:themeTint="F2"/>
        </w:rPr>
        <w:t>Otras personas</w:t>
      </w:r>
    </w:p>
    <w:p w:rsidR="00F377CB" w:rsidRPr="00F377CB" w:rsidRDefault="00F377CB" w:rsidP="00F377CB">
      <w:pPr>
        <w:rPr>
          <w:color w:val="0D0D0D" w:themeColor="text1" w:themeTint="F2"/>
        </w:rPr>
      </w:pPr>
      <w:r w:rsidRPr="00F377CB">
        <w:rPr>
          <w:color w:val="0D0D0D" w:themeColor="text1" w:themeTint="F2"/>
        </w:rPr>
        <w:t>Medio ambiente global</w:t>
      </w:r>
    </w:p>
    <w:p w:rsidR="00F377CB" w:rsidRPr="00F377CB" w:rsidRDefault="00F377CB" w:rsidP="00F377CB">
      <w:pPr>
        <w:rPr>
          <w:color w:val="0D0D0D" w:themeColor="text1" w:themeTint="F2"/>
        </w:rPr>
      </w:pPr>
      <w:r w:rsidRPr="00F377CB">
        <w:rPr>
          <w:color w:val="0D0D0D" w:themeColor="text1" w:themeTint="F2"/>
        </w:rPr>
        <w:t>Nuestro interior</w:t>
      </w:r>
    </w:p>
    <w:p w:rsidR="00F377CB" w:rsidRPr="00F377CB" w:rsidRDefault="00F377CB" w:rsidP="00F377CB">
      <w:pPr>
        <w:rPr>
          <w:color w:val="0D0D0D" w:themeColor="text1" w:themeTint="F2"/>
        </w:rPr>
      </w:pPr>
      <w:r w:rsidRPr="00F377CB">
        <w:rPr>
          <w:color w:val="0D0D0D" w:themeColor="text1" w:themeTint="F2"/>
        </w:rPr>
        <w:t>NOSOTROS</w:t>
      </w:r>
    </w:p>
    <w:p w:rsidR="00F377CB" w:rsidRPr="00F377CB" w:rsidRDefault="00F377CB" w:rsidP="00F377CB">
      <w:pPr>
        <w:rPr>
          <w:color w:val="0D0D0D" w:themeColor="text1" w:themeTint="F2"/>
        </w:rPr>
      </w:pPr>
      <w:r w:rsidRPr="00F377CB">
        <w:rPr>
          <w:color w:val="0D0D0D" w:themeColor="text1" w:themeTint="F2"/>
        </w:rPr>
        <w:t>MISMOS</w:t>
      </w:r>
    </w:p>
    <w:p w:rsidR="00F377CB" w:rsidRDefault="00F377CB" w:rsidP="00F377CB">
      <w:pPr>
        <w:rPr>
          <w:color w:val="0D0D0D" w:themeColor="text1" w:themeTint="F2"/>
        </w:rPr>
      </w:pPr>
      <w:r w:rsidRPr="00F377CB">
        <w:rPr>
          <w:color w:val="0D0D0D" w:themeColor="text1" w:themeTint="F2"/>
        </w:rPr>
        <w:t>Heteroformación Autoformación</w:t>
      </w:r>
    </w:p>
    <w:p w:rsidR="00177C31" w:rsidRDefault="00F377CB" w:rsidP="00F377CB">
      <w:pPr>
        <w:rPr>
          <w:color w:val="FF0000"/>
        </w:rPr>
      </w:pPr>
      <w:r>
        <w:rPr>
          <w:color w:val="FF0000"/>
        </w:rPr>
        <w:t xml:space="preserve">                                                                                   </w:t>
      </w:r>
      <w:r w:rsidRPr="00F377CB">
        <w:rPr>
          <w:color w:val="FF0000"/>
        </w:rPr>
        <w:t>La autoformación</w:t>
      </w:r>
      <w:r>
        <w:rPr>
          <w:color w:val="0D0D0D" w:themeColor="text1" w:themeTint="F2"/>
        </w:rPr>
        <w:t xml:space="preserve"> </w:t>
      </w:r>
      <w:r>
        <w:rPr>
          <w:color w:val="FF0000"/>
        </w:rPr>
        <w:t xml:space="preserve"> es </w:t>
      </w:r>
    </w:p>
    <w:p w:rsidR="00F377CB" w:rsidRPr="00F377CB" w:rsidRDefault="00F377CB" w:rsidP="00F377CB">
      <w:pPr>
        <w:rPr>
          <w:color w:val="FF0000"/>
        </w:rPr>
      </w:pPr>
      <w:r w:rsidRPr="00F377CB">
        <w:rPr>
          <w:color w:val="0D0D0D" w:themeColor="text1" w:themeTint="F2"/>
        </w:rPr>
        <w:t>Es el proceso de aprendizaje que se pone en marcha cuando activamos nuestras estrategias y aptitudes personales para superar los retos a los que nos enfrentamos a lo largo de la vida</w:t>
      </w:r>
      <w:r>
        <w:rPr>
          <w:color w:val="FF0000"/>
        </w:rPr>
        <w:t>.</w:t>
      </w:r>
      <w:r w:rsidRPr="00F377CB">
        <w:rPr>
          <w:color w:val="FF0000"/>
        </w:rPr>
        <w:drawing>
          <wp:anchor distT="0" distB="0" distL="114300" distR="114300" simplePos="0" relativeHeight="251660288" behindDoc="0" locked="0" layoutInCell="1" allowOverlap="1" wp14:anchorId="1CD9CA7D" wp14:editId="6A39D24F">
            <wp:simplePos x="0" y="0"/>
            <wp:positionH relativeFrom="column">
              <wp:align>left</wp:align>
            </wp:positionH>
            <wp:positionV relativeFrom="paragraph">
              <wp:align>top</wp:align>
            </wp:positionV>
            <wp:extent cx="2440940" cy="1876425"/>
            <wp:effectExtent l="0" t="0" r="0" b="9525"/>
            <wp:wrapSquare wrapText="bothSides"/>
            <wp:docPr id="5" name="Imagen 5" descr="La autoformación como proceso form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autoformación como proceso forma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940" cy="1876425"/>
                    </a:xfrm>
                    <a:prstGeom prst="rect">
                      <a:avLst/>
                    </a:prstGeom>
                    <a:noFill/>
                    <a:ln>
                      <a:noFill/>
                    </a:ln>
                  </pic:spPr>
                </pic:pic>
              </a:graphicData>
            </a:graphic>
          </wp:anchor>
        </w:drawing>
      </w:r>
      <w:r>
        <w:rPr>
          <w:color w:val="FF0000"/>
        </w:rPr>
        <w:br w:type="textWrapping" w:clear="all"/>
      </w:r>
      <w:bookmarkStart w:id="0" w:name="_GoBack"/>
      <w:bookmarkEnd w:id="0"/>
    </w:p>
    <w:sectPr w:rsidR="00F377CB" w:rsidRPr="00F377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0E"/>
    <w:rsid w:val="00050B0E"/>
    <w:rsid w:val="00177C31"/>
    <w:rsid w:val="002A2A9C"/>
    <w:rsid w:val="00966424"/>
    <w:rsid w:val="00F377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B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B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B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25B1-DA66-42E8-8A99-242D8170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2021-03-04T17:38:00Z</dcterms:created>
  <dcterms:modified xsi:type="dcterms:W3CDTF">2021-03-04T18:17:00Z</dcterms:modified>
</cp:coreProperties>
</file>