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94C" w:rsidRDefault="00D35DE8">
      <w:r>
        <w:t>Profe</w:t>
      </w:r>
      <w:r w:rsidR="004748DB">
        <w:t>: roció Novoa</w:t>
      </w:r>
    </w:p>
    <w:p w:rsidR="004748DB" w:rsidRDefault="00D35DE8">
      <w:r>
        <w:t>Alumna</w:t>
      </w:r>
      <w:r w:rsidR="004748DB">
        <w:t>: windy Viviana Gómez Lugo</w:t>
      </w:r>
    </w:p>
    <w:p w:rsidR="004748DB" w:rsidRDefault="00D35DE8">
      <w:r>
        <w:t>Ciclo</w:t>
      </w:r>
      <w:r w:rsidR="004748DB">
        <w:t>:   5/3    sabatina</w:t>
      </w:r>
    </w:p>
    <w:p w:rsidR="00D35DE8" w:rsidRPr="004748DB" w:rsidRDefault="00D35DE8">
      <w:pPr>
        <w:rPr>
          <w:color w:val="FF0000"/>
          <w:sz w:val="72"/>
          <w:szCs w:val="72"/>
        </w:rPr>
      </w:pPr>
      <w:r w:rsidRPr="004748DB">
        <w:rPr>
          <w:color w:val="FF0000"/>
          <w:sz w:val="72"/>
          <w:szCs w:val="72"/>
        </w:rPr>
        <w:t>Resolver</w:t>
      </w:r>
      <w:r w:rsidR="004748DB">
        <w:rPr>
          <w:color w:val="FF0000"/>
          <w:sz w:val="72"/>
          <w:szCs w:val="72"/>
        </w:rPr>
        <w:t>:</w:t>
      </w:r>
    </w:p>
    <w:p w:rsidR="00D35DE8" w:rsidRDefault="00D35DE8">
      <w:r>
        <w:rPr>
          <w:noProof/>
          <w:lang w:eastAsia="es-CO"/>
        </w:rPr>
        <w:drawing>
          <wp:inline distT="0" distB="0" distL="0" distR="0" wp14:anchorId="789D4D0B" wp14:editId="329B20D6">
            <wp:extent cx="5612130" cy="3383915"/>
            <wp:effectExtent l="0" t="0" r="7620" b="6985"/>
            <wp:docPr id="5" name="Marcador de contenido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E337F0F-D69A-4C30-9B46-81ED333630E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E337F0F-D69A-4C30-9B46-81ED333630E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16406" t="11406" r="20258" b="20687"/>
                    <a:stretch/>
                  </pic:blipFill>
                  <pic:spPr>
                    <a:xfrm>
                      <a:off x="0" y="0"/>
                      <a:ext cx="56121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E8" w:rsidRDefault="004748DB">
      <w:r>
        <w:t xml:space="preserve">La imagen primera </w:t>
      </w:r>
      <w:r w:rsidR="00E516BA">
        <w:t>(d)</w:t>
      </w:r>
    </w:p>
    <w:p w:rsidR="00E516BA" w:rsidRDefault="00E516BA">
      <w:r>
        <w:t>En la imagen segunda (a)</w:t>
      </w:r>
    </w:p>
    <w:p w:rsidR="00E516BA" w:rsidRDefault="00E516BA">
      <w:r>
        <w:t>En la  imagen tercera (c)</w:t>
      </w:r>
    </w:p>
    <w:p w:rsidR="00E516BA" w:rsidRDefault="00E516BA">
      <w:r>
        <w:t>En la imagen cuarta  (b)</w:t>
      </w:r>
    </w:p>
    <w:p w:rsidR="00E516BA" w:rsidRDefault="00E516BA">
      <w:r>
        <w:rPr>
          <w:noProof/>
          <w:lang w:eastAsia="es-CO"/>
        </w:rPr>
        <w:drawing>
          <wp:inline distT="0" distB="0" distL="0" distR="0" wp14:anchorId="77294B53">
            <wp:extent cx="4401403" cy="104405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45" cy="104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6BA" w:rsidRDefault="008603B4">
      <w:r>
        <w:t>S   (a)        p (c)     d (b)    f (d)</w:t>
      </w:r>
    </w:p>
    <w:p w:rsidR="008603B4" w:rsidRDefault="008603B4"/>
    <w:p w:rsidR="008603B4" w:rsidRDefault="008603B4" w:rsidP="008603B4">
      <w:r>
        <w:t xml:space="preserve">Consultar: </w:t>
      </w:r>
    </w:p>
    <w:p w:rsidR="008603B4" w:rsidRDefault="008603B4" w:rsidP="008603B4">
      <w:r>
        <w:t>Ácidos</w:t>
      </w:r>
      <w:r w:rsidR="00006ED7">
        <w:t>:</w:t>
      </w:r>
      <w:r>
        <w:t xml:space="preserve"> </w:t>
      </w:r>
      <w:r w:rsidR="00006ED7" w:rsidRPr="00006ED7">
        <w:t>Que es como el del vinagre, el del limón o ciertas frutas que no han madurado.</w:t>
      </w:r>
    </w:p>
    <w:p w:rsidR="008603B4" w:rsidRDefault="008603B4" w:rsidP="008603B4">
      <w:r>
        <w:t>Bases</w:t>
      </w:r>
      <w:r w:rsidR="00006ED7">
        <w:t>: Parte</w:t>
      </w:r>
      <w:r w:rsidR="00006ED7" w:rsidRPr="00006ED7">
        <w:t xml:space="preserve"> inferior de un objeto o un cuerpo que puede o no formar parte de él y que generalmente le sirve de apoyo y sostén.</w:t>
      </w:r>
    </w:p>
    <w:p w:rsidR="008603B4" w:rsidRDefault="008603B4" w:rsidP="008603B4">
      <w:r>
        <w:t>Sales</w:t>
      </w:r>
      <w:r w:rsidR="00006ED7">
        <w:t>: Sustancia</w:t>
      </w:r>
      <w:r w:rsidR="00006ED7" w:rsidRPr="00006ED7">
        <w:t xml:space="preserve"> salina que generalmente contiene amoniaco y que se usaba para reanimar a una persona que había perdido el conocimiento</w:t>
      </w:r>
    </w:p>
    <w:p w:rsidR="008603B4" w:rsidRDefault="008603B4" w:rsidP="008603B4">
      <w:r>
        <w:t>Óxidos</w:t>
      </w:r>
      <w:bookmarkStart w:id="0" w:name="_GoBack"/>
      <w:bookmarkEnd w:id="0"/>
      <w:r w:rsidR="00006ED7">
        <w:t>: Capa</w:t>
      </w:r>
      <w:r w:rsidR="00006ED7" w:rsidRPr="00006ED7">
        <w:t xml:space="preserve"> de color rojizo que se forma en la superficie del hierro y otros metales a causa de la oxidación provocada por la humedad o el agua.</w:t>
      </w:r>
      <w:r w:rsidR="00006ED7">
        <w:t xml:space="preserve"> </w:t>
      </w:r>
    </w:p>
    <w:sectPr w:rsidR="008603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DE8"/>
    <w:rsid w:val="00006ED7"/>
    <w:rsid w:val="004748DB"/>
    <w:rsid w:val="008603B4"/>
    <w:rsid w:val="00D35DE8"/>
    <w:rsid w:val="00DF194C"/>
    <w:rsid w:val="00E5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RO-bot</dc:creator>
  <cp:lastModifiedBy>RO-bot</cp:lastModifiedBy>
  <cp:revision>1</cp:revision>
  <dcterms:created xsi:type="dcterms:W3CDTF">2021-06-12T11:27:00Z</dcterms:created>
  <dcterms:modified xsi:type="dcterms:W3CDTF">2021-06-12T12:29:00Z</dcterms:modified>
</cp:coreProperties>
</file>