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326B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N.6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7A1B54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280EEE" w:rsidRPr="00675946" w:rsidRDefault="00280EEE" w:rsidP="0067594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675946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Conoce</w:t>
      </w:r>
      <w:r w:rsidR="00326BBF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 xml:space="preserve"> (Coordenadas polares y cartesianas)</w:t>
      </w:r>
    </w:p>
    <w:p w:rsidR="008060D6" w:rsidRDefault="00326BBF" w:rsidP="008060D6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Un avión en vuelo </w:t>
      </w:r>
      <w:proofErr w:type="spellStart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esta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 desaparecido y desde la torre de control se informa que sus coordenadas son (175, 203).</w:t>
      </w:r>
    </w:p>
    <w:p w:rsidR="00326BBF" w:rsidRDefault="00326BBF" w:rsidP="008060D6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</w:p>
    <w:p w:rsidR="00326BBF" w:rsidRDefault="00326BBF" w:rsidP="00326BBF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>
            <wp:extent cx="2579239" cy="1605179"/>
            <wp:effectExtent l="19050" t="0" r="12065" b="471805"/>
            <wp:docPr id="1" name="Imagen 1" descr="Mujer da a luz en pleno vuelo y obliga al avión a regres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jer da a luz en pleno vuelo y obliga al avión a regres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37" cy="160642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326BBF" w:rsidRDefault="00326BBF" w:rsidP="00326BBF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¿es suficiente esa información para determinar la ubicación del avión?</w:t>
      </w:r>
    </w:p>
    <w:p w:rsidR="00326BBF" w:rsidRDefault="00326BBF" w:rsidP="00326BBF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</w:p>
    <w:p w:rsidR="00326BBF" w:rsidRDefault="00326BBF" w:rsidP="00326BBF">
      <w:pPr>
        <w:shd w:val="clear" w:color="auto" w:fill="FEFEFE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Los datos que </w:t>
      </w:r>
      <w:r w:rsidR="006612F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suministra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 la torre de control, no permiten saber con </w:t>
      </w:r>
      <w:r w:rsidR="006612F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exactitud</w:t>
      </w:r>
      <w:r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 xml:space="preserve"> la ubicación del avión. Además de las coordenadas, se requiere </w:t>
      </w:r>
      <w:r w:rsidR="006612FD">
        <w:rPr>
          <w:rFonts w:ascii="Arial" w:eastAsia="Times New Roman" w:hAnsi="Arial" w:cs="Arial"/>
          <w:color w:val="000000" w:themeColor="text1"/>
          <w:sz w:val="20"/>
          <w:szCs w:val="20"/>
          <w:bdr w:val="none" w:sz="0" w:space="0" w:color="auto" w:frame="1"/>
          <w:lang w:val="es-CO" w:eastAsia="es-CO"/>
        </w:rPr>
        <w:t>de la identificación de su rumbo, es decir, la dirección que lleva el avión.</w:t>
      </w:r>
    </w:p>
    <w:p w:rsidR="008060D6" w:rsidRDefault="008060D6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8060D6" w:rsidRDefault="006612FD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s-CO" w:eastAsia="es-CO"/>
        </w:rPr>
        <w:lastRenderedPageBreak/>
        <w:drawing>
          <wp:inline distT="0" distB="0" distL="0" distR="0">
            <wp:extent cx="4353487" cy="3011805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5-14 at 7.53.18 PM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6235" cy="301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2FD" w:rsidRDefault="006612FD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 w:themeColor="text1"/>
          <w:sz w:val="20"/>
          <w:szCs w:val="20"/>
          <w:lang w:val="es-CO" w:eastAsia="es-CO"/>
        </w:rPr>
        <w:drawing>
          <wp:inline distT="0" distB="0" distL="0" distR="0">
            <wp:extent cx="4290644" cy="3839163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5-14 at 7.55.25 PM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609" cy="384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EE" w:rsidRPr="008060D6" w:rsidRDefault="00280EEE" w:rsidP="008060D6">
      <w:pPr>
        <w:shd w:val="clear" w:color="auto" w:fill="FEFEFE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val="es-CO" w:eastAsia="es-CO"/>
        </w:rPr>
      </w:pPr>
    </w:p>
    <w:p w:rsidR="001147AE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 w:rsidRPr="001147AE"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  <w:t>Ejercicios:</w:t>
      </w:r>
    </w:p>
    <w:p w:rsidR="001147AE" w:rsidRPr="00212F8B" w:rsidRDefault="00212F8B" w:rsidP="00347A68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Relaciona cada una de las siguientes graficas construidas en coordenadas polares con la ecuación que le corresponde.</w:t>
      </w:r>
    </w:p>
    <w:p w:rsidR="006E65AF" w:rsidRPr="00212F8B" w:rsidRDefault="00212F8B" w:rsidP="00212F8B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4742180" cy="8258810"/>
            <wp:effectExtent l="0" t="0" r="1270" b="889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14 at 8.08.39 PM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218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5AF" w:rsidRDefault="00212F8B" w:rsidP="00212F8B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lastRenderedPageBreak/>
        <w:t>Expresa las coordenadas cartesianas de cada punto dado en coordenadas polares.</w:t>
      </w:r>
    </w:p>
    <w:p w:rsidR="00212F8B" w:rsidRDefault="00212F8B" w:rsidP="00212F8B">
      <w:pPr>
        <w:pStyle w:val="Prrafodelista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(2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3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,2)</m:t>
        </m:r>
      </m:oMath>
    </w:p>
    <w:p w:rsidR="00212F8B" w:rsidRDefault="00212F8B" w:rsidP="00212F8B">
      <w:pPr>
        <w:pStyle w:val="Prrafodelista"/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m:oMath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(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,-</m:t>
        </m:r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sz w:val="20"/>
                <w:szCs w:val="20"/>
                <w:lang w:val="es-CO" w:eastAsia="es-CO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val="es-CO" w:eastAsia="es-CO"/>
              </w:rPr>
              <m:t>2</m:t>
            </m:r>
          </m:e>
        </m:rad>
        <m:r>
          <w:rPr>
            <w:rFonts w:ascii="Cambria Math" w:eastAsia="Times New Roman" w:hAnsi="Cambria Math" w:cs="Arial"/>
            <w:color w:val="000000"/>
            <w:sz w:val="20"/>
            <w:szCs w:val="20"/>
            <w:lang w:val="es-CO" w:eastAsia="es-CO"/>
          </w:rPr>
          <m:t>)</m:t>
        </m:r>
      </m:oMath>
    </w:p>
    <w:p w:rsidR="000F7EFB" w:rsidRDefault="00D41E8A" w:rsidP="00212F8B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Un radar registra la posición polar de varios aviones como se muestra en la figura.</w:t>
      </w:r>
    </w:p>
    <w:p w:rsidR="00D41E8A" w:rsidRDefault="00D41E8A" w:rsidP="00D41E8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4140663" cy="3694176"/>
            <wp:effectExtent l="0" t="0" r="0" b="190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5-14 at 8.13.08 P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1550" cy="369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E8A" w:rsidRDefault="00D41E8A" w:rsidP="00D41E8A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Halla las coordenadas cartesianas de cada posición.</w:t>
      </w:r>
    </w:p>
    <w:p w:rsidR="00D41E8A" w:rsidRPr="006E65AF" w:rsidRDefault="00D41E8A" w:rsidP="00D41E8A">
      <w:pPr>
        <w:pStyle w:val="Prrafodelista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Encierra las coordenadas de la posición del avión que se encuentra más lejos de la torre de control.</w:t>
      </w: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CA17D1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CA17D1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CA17D1">
              <w:rPr>
                <w:rFonts w:ascii="Arial" w:hAnsi="Arial" w:cs="Arial"/>
                <w:b/>
                <w:color w:val="5B9BD5" w:themeColor="accent1"/>
                <w:sz w:val="20"/>
                <w:szCs w:val="20"/>
              </w:rPr>
              <w:t xml:space="preserve">o </w:t>
            </w:r>
            <w:r w:rsidR="00CA17D1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correo institucional</w:t>
            </w:r>
            <w:r w:rsidR="00CA17D1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CA17D1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D41E8A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E65AF">
              <w:rPr>
                <w:rFonts w:ascii="Arial" w:hAnsi="Arial" w:cs="Arial"/>
                <w:sz w:val="20"/>
                <w:szCs w:val="20"/>
              </w:rPr>
              <w:t>4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D41E8A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bookmarkStart w:id="0" w:name="_GoBack"/>
            <w:bookmarkEnd w:id="0"/>
            <w:r w:rsidR="006E65AF">
              <w:rPr>
                <w:rFonts w:ascii="Arial" w:hAnsi="Arial" w:cs="Arial"/>
                <w:sz w:val="20"/>
                <w:szCs w:val="20"/>
              </w:rPr>
              <w:t xml:space="preserve">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CA335D"/>
    <w:multiLevelType w:val="hybridMultilevel"/>
    <w:tmpl w:val="AB709B26"/>
    <w:lvl w:ilvl="0" w:tplc="89305C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B206A"/>
    <w:multiLevelType w:val="hybridMultilevel"/>
    <w:tmpl w:val="D2323F62"/>
    <w:lvl w:ilvl="0" w:tplc="B5EEE70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3148C"/>
    <w:multiLevelType w:val="hybridMultilevel"/>
    <w:tmpl w:val="2EF03148"/>
    <w:lvl w:ilvl="0" w:tplc="0BAAE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130C01"/>
    <w:multiLevelType w:val="hybridMultilevel"/>
    <w:tmpl w:val="BE22D4A8"/>
    <w:lvl w:ilvl="0" w:tplc="6EF0460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2D46"/>
    <w:multiLevelType w:val="hybridMultilevel"/>
    <w:tmpl w:val="1BBAF414"/>
    <w:lvl w:ilvl="0" w:tplc="1D0A6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666AD"/>
    <w:multiLevelType w:val="hybridMultilevel"/>
    <w:tmpl w:val="37AE944E"/>
    <w:lvl w:ilvl="0" w:tplc="7FC892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674294"/>
    <w:multiLevelType w:val="hybridMultilevel"/>
    <w:tmpl w:val="E5AEF1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4D69E3"/>
    <w:multiLevelType w:val="hybridMultilevel"/>
    <w:tmpl w:val="53D697A0"/>
    <w:lvl w:ilvl="0" w:tplc="643842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33"/>
  </w:num>
  <w:num w:numId="3">
    <w:abstractNumId w:val="13"/>
  </w:num>
  <w:num w:numId="4">
    <w:abstractNumId w:val="28"/>
  </w:num>
  <w:num w:numId="5">
    <w:abstractNumId w:val="0"/>
  </w:num>
  <w:num w:numId="6">
    <w:abstractNumId w:val="23"/>
  </w:num>
  <w:num w:numId="7">
    <w:abstractNumId w:val="2"/>
  </w:num>
  <w:num w:numId="8">
    <w:abstractNumId w:val="6"/>
  </w:num>
  <w:num w:numId="9">
    <w:abstractNumId w:val="30"/>
  </w:num>
  <w:num w:numId="10">
    <w:abstractNumId w:val="31"/>
  </w:num>
  <w:num w:numId="11">
    <w:abstractNumId w:val="21"/>
  </w:num>
  <w:num w:numId="12">
    <w:abstractNumId w:val="14"/>
  </w:num>
  <w:num w:numId="13">
    <w:abstractNumId w:val="5"/>
  </w:num>
  <w:num w:numId="14">
    <w:abstractNumId w:val="9"/>
  </w:num>
  <w:num w:numId="15">
    <w:abstractNumId w:val="25"/>
  </w:num>
  <w:num w:numId="16">
    <w:abstractNumId w:val="24"/>
  </w:num>
  <w:num w:numId="17">
    <w:abstractNumId w:val="27"/>
  </w:num>
  <w:num w:numId="18">
    <w:abstractNumId w:val="1"/>
  </w:num>
  <w:num w:numId="19">
    <w:abstractNumId w:val="8"/>
  </w:num>
  <w:num w:numId="20">
    <w:abstractNumId w:val="18"/>
  </w:num>
  <w:num w:numId="21">
    <w:abstractNumId w:val="15"/>
  </w:num>
  <w:num w:numId="22">
    <w:abstractNumId w:val="11"/>
  </w:num>
  <w:num w:numId="23">
    <w:abstractNumId w:val="4"/>
  </w:num>
  <w:num w:numId="24">
    <w:abstractNumId w:val="12"/>
  </w:num>
  <w:num w:numId="25">
    <w:abstractNumId w:val="3"/>
  </w:num>
  <w:num w:numId="26">
    <w:abstractNumId w:val="26"/>
  </w:num>
  <w:num w:numId="27">
    <w:abstractNumId w:val="16"/>
  </w:num>
  <w:num w:numId="28">
    <w:abstractNumId w:val="10"/>
  </w:num>
  <w:num w:numId="29">
    <w:abstractNumId w:val="29"/>
  </w:num>
  <w:num w:numId="30">
    <w:abstractNumId w:val="7"/>
  </w:num>
  <w:num w:numId="31">
    <w:abstractNumId w:val="17"/>
  </w:num>
  <w:num w:numId="32">
    <w:abstractNumId w:val="32"/>
  </w:num>
  <w:num w:numId="33">
    <w:abstractNumId w:val="22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713F"/>
    <w:rsid w:val="000F7EFB"/>
    <w:rsid w:val="001147AE"/>
    <w:rsid w:val="00132F87"/>
    <w:rsid w:val="00183CD0"/>
    <w:rsid w:val="001864EF"/>
    <w:rsid w:val="001876FC"/>
    <w:rsid w:val="001D11B8"/>
    <w:rsid w:val="00212F8B"/>
    <w:rsid w:val="00214528"/>
    <w:rsid w:val="00280EEE"/>
    <w:rsid w:val="00287D37"/>
    <w:rsid w:val="002C77EC"/>
    <w:rsid w:val="002D359C"/>
    <w:rsid w:val="00326BBF"/>
    <w:rsid w:val="00347A68"/>
    <w:rsid w:val="003674B7"/>
    <w:rsid w:val="00394022"/>
    <w:rsid w:val="003B75D2"/>
    <w:rsid w:val="003C3C34"/>
    <w:rsid w:val="003E7C88"/>
    <w:rsid w:val="003F0C71"/>
    <w:rsid w:val="0041686F"/>
    <w:rsid w:val="0046294C"/>
    <w:rsid w:val="00471C0F"/>
    <w:rsid w:val="00480374"/>
    <w:rsid w:val="004B453C"/>
    <w:rsid w:val="00526078"/>
    <w:rsid w:val="0054489F"/>
    <w:rsid w:val="00564838"/>
    <w:rsid w:val="005C5D98"/>
    <w:rsid w:val="005D2B26"/>
    <w:rsid w:val="006407C3"/>
    <w:rsid w:val="006612FD"/>
    <w:rsid w:val="006700E3"/>
    <w:rsid w:val="00675946"/>
    <w:rsid w:val="0069754B"/>
    <w:rsid w:val="006D45E8"/>
    <w:rsid w:val="006E23B9"/>
    <w:rsid w:val="006E65AF"/>
    <w:rsid w:val="00791138"/>
    <w:rsid w:val="007A1B54"/>
    <w:rsid w:val="0080445B"/>
    <w:rsid w:val="008060D6"/>
    <w:rsid w:val="00835921"/>
    <w:rsid w:val="00841193"/>
    <w:rsid w:val="00874FBC"/>
    <w:rsid w:val="00875A7F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A17D1"/>
    <w:rsid w:val="00CD37CA"/>
    <w:rsid w:val="00CE1336"/>
    <w:rsid w:val="00CF4A8F"/>
    <w:rsid w:val="00D254B9"/>
    <w:rsid w:val="00D41E8A"/>
    <w:rsid w:val="00D97355"/>
    <w:rsid w:val="00DB1C16"/>
    <w:rsid w:val="00DE453C"/>
    <w:rsid w:val="00E849C1"/>
    <w:rsid w:val="00EC0E76"/>
    <w:rsid w:val="00EF3B36"/>
    <w:rsid w:val="00F01614"/>
    <w:rsid w:val="00F4302E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2B418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5A3BB-1C37-447B-93BD-24BAECC05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2021-05-15T01:16:00Z</dcterms:created>
  <dcterms:modified xsi:type="dcterms:W3CDTF">2021-05-15T01:16:00Z</dcterms:modified>
</cp:coreProperties>
</file>