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0A571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N.5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Matemáticas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IV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DE453C" w:rsidRDefault="00DE453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Saberes Previos</w:t>
      </w:r>
    </w:p>
    <w:p w:rsidR="003200AC" w:rsidRDefault="000A571C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Juliana dice que las expresiones 45abc y -45bca, no son semejantes ¿tiene razón juliana? ¿Por qué?</w:t>
      </w:r>
    </w:p>
    <w:p w:rsidR="000A571C" w:rsidRDefault="000A571C" w:rsidP="00100520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Analiza</w:t>
      </w:r>
    </w:p>
    <w:p w:rsidR="000A571C" w:rsidRDefault="000A571C" w:rsidP="0010052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El perímetro de una figura geométrica se calcula sumando las medidas de todos sus lados.</w:t>
      </w:r>
    </w:p>
    <w:p w:rsidR="000A571C" w:rsidRDefault="000A571C" w:rsidP="007D2F30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2401656" cy="162076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146" cy="1625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F30" w:rsidRPr="000A571C" w:rsidRDefault="007D2F30" w:rsidP="007D2F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Según lo anterior ¿cuál es el perímetro del rectángulo?</w:t>
      </w:r>
    </w:p>
    <w:p w:rsidR="002C77EC" w:rsidRDefault="002C77EC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Conoce</w:t>
      </w:r>
    </w:p>
    <w:p w:rsidR="00F0165A" w:rsidRDefault="007D2F30" w:rsidP="002C77EC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Adición de polinomios</w:t>
      </w:r>
    </w:p>
    <w:p w:rsidR="007D2F30" w:rsidRDefault="007D2F30" w:rsidP="002C77EC">
      <w:pPr>
        <w:jc w:val="both"/>
        <w:rPr>
          <w:rFonts w:ascii="Arial" w:hAnsi="Arial" w:cs="Arial"/>
          <w:sz w:val="20"/>
          <w:szCs w:val="20"/>
          <w:lang w:val="es-ES"/>
        </w:rPr>
      </w:pPr>
      <w:r w:rsidRPr="007D2F30">
        <w:rPr>
          <w:rFonts w:ascii="Arial" w:hAnsi="Arial" w:cs="Arial"/>
          <w:sz w:val="20"/>
          <w:szCs w:val="20"/>
          <w:lang w:val="es-ES"/>
        </w:rPr>
        <w:t>Para hallar el perímetro del rectángulo, sumamos la longitud de todos sus lados así:</w:t>
      </w:r>
    </w:p>
    <w:p w:rsidR="007D2F30" w:rsidRDefault="007D2F30" w:rsidP="007D2F30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 = 3x + 2x +3x +2x</w:t>
      </w:r>
    </w:p>
    <w:p w:rsidR="007D2F30" w:rsidRDefault="007D2F30" w:rsidP="007D2F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En este polinomio los terminos son semejantes. Se pueden reducir a un solo termino algebraico adicionando sus coeficientes y escribiendo la misma parte literal.</w:t>
      </w:r>
    </w:p>
    <w:p w:rsidR="007D2F30" w:rsidRDefault="007D2F30" w:rsidP="007D2F30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P: (3+2+3+</w:t>
      </w:r>
      <w:proofErr w:type="gramStart"/>
      <w:r>
        <w:rPr>
          <w:rFonts w:ascii="Arial" w:hAnsi="Arial" w:cs="Arial"/>
          <w:sz w:val="20"/>
          <w:szCs w:val="20"/>
          <w:lang w:val="es-ES"/>
        </w:rPr>
        <w:t>2)x</w:t>
      </w:r>
      <w:proofErr w:type="gramEnd"/>
      <w:r>
        <w:rPr>
          <w:rFonts w:ascii="Arial" w:hAnsi="Arial" w:cs="Arial"/>
          <w:sz w:val="20"/>
          <w:szCs w:val="20"/>
          <w:lang w:val="es-ES"/>
        </w:rPr>
        <w:t>= 10x</w:t>
      </w:r>
    </w:p>
    <w:p w:rsidR="007D2F30" w:rsidRPr="007D2F30" w:rsidRDefault="007D2F30" w:rsidP="007D2F30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Para sumar </w:t>
      </w:r>
      <w:r>
        <w:rPr>
          <w:rFonts w:ascii="Arial" w:hAnsi="Arial" w:cs="Arial"/>
          <w:b/>
          <w:sz w:val="20"/>
          <w:szCs w:val="20"/>
          <w:lang w:val="es-ES"/>
        </w:rPr>
        <w:t xml:space="preserve">polinomios, </w:t>
      </w:r>
      <w:r>
        <w:rPr>
          <w:rFonts w:ascii="Arial" w:hAnsi="Arial" w:cs="Arial"/>
          <w:sz w:val="20"/>
          <w:szCs w:val="20"/>
          <w:lang w:val="es-ES"/>
        </w:rPr>
        <w:t>se suman entre si los monomios semejantes. Si los monomios no son semejantes, la suma se deja indicada.</w:t>
      </w:r>
    </w:p>
    <w:p w:rsidR="00100520" w:rsidRDefault="008342E5" w:rsidP="008342E5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Ejemplo:</w:t>
      </w:r>
    </w:p>
    <w:p w:rsidR="008342E5" w:rsidRPr="00100520" w:rsidRDefault="008342E5" w:rsidP="008342E5">
      <w:pPr>
        <w:jc w:val="both"/>
        <w:rPr>
          <w:rFonts w:ascii="Arial" w:hAnsi="Arial" w:cs="Arial"/>
          <w:b/>
          <w:i/>
          <w:sz w:val="20"/>
          <w:szCs w:val="20"/>
          <w:lang w:val="es-ES"/>
        </w:rPr>
      </w:pPr>
      <m:oMathPara>
        <m:oMath>
          <m:d>
            <m:d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+5</m:t>
              </m:r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x+3+2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0"/>
                      <w:szCs w:val="20"/>
                      <w:lang w:val="es-ES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0"/>
                      <w:szCs w:val="20"/>
                      <w:lang w:val="es-ES"/>
                    </w:rPr>
                    <m:t>2</m:t>
                  </m:r>
                </m:sup>
              </m:sSup>
            </m:e>
          </m:d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+(4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x-3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-5)</m:t>
          </m:r>
        </m:oMath>
      </m:oMathPara>
    </w:p>
    <w:p w:rsidR="00100520" w:rsidRDefault="008342E5" w:rsidP="0001018A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=2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+2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-3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+5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x+4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x+3-5=3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-</m:t>
          </m:r>
          <m:sSup>
            <m:sSupPr>
              <m:ctrlPr>
                <w:rPr>
                  <w:rFonts w:ascii="Cambria Math" w:hAnsi="Cambria Math" w:cs="Arial"/>
                  <w:b/>
                  <w:i/>
                  <w:sz w:val="20"/>
                  <w:szCs w:val="20"/>
                  <w:lang w:val="es-ES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 w:cs="Arial"/>
                  <w:sz w:val="20"/>
                  <w:szCs w:val="20"/>
                  <w:lang w:val="es-ES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+9</m:t>
          </m:r>
          <m:r>
            <m:rPr>
              <m:sty m:val="bi"/>
            </m:rPr>
            <w:rPr>
              <w:rFonts w:ascii="Cambria Math" w:hAnsi="Cambria Math" w:cs="Arial"/>
              <w:sz w:val="20"/>
              <w:szCs w:val="20"/>
              <w:lang w:val="es-ES"/>
            </w:rPr>
            <m:t>x-2</m:t>
          </m:r>
        </m:oMath>
      </m:oMathPara>
    </w:p>
    <w:p w:rsidR="0001018A" w:rsidRDefault="008342E5" w:rsidP="0001018A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2531745" cy="1637665"/>
            <wp:effectExtent l="0" t="0" r="1905" b="63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74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2E5" w:rsidRDefault="004D625E" w:rsidP="008342E5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Multiplicación de monomios</w:t>
      </w:r>
    </w:p>
    <w:p w:rsidR="004D625E" w:rsidRDefault="004D625E" w:rsidP="008342E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</w:t>
      </w:r>
      <w:r>
        <w:rPr>
          <w:rFonts w:ascii="Arial" w:hAnsi="Arial" w:cs="Arial"/>
          <w:b/>
          <w:sz w:val="20"/>
          <w:szCs w:val="20"/>
          <w:lang w:val="es-ES"/>
        </w:rPr>
        <w:t xml:space="preserve">multiplicación de monomios </w:t>
      </w:r>
      <w:r>
        <w:rPr>
          <w:rFonts w:ascii="Arial" w:hAnsi="Arial" w:cs="Arial"/>
          <w:sz w:val="20"/>
          <w:szCs w:val="20"/>
          <w:lang w:val="es-ES"/>
        </w:rPr>
        <w:t>se realiza multiplicando los coeficientes de las expresiones algebraicas y aplicando la propiedad de las potencias de igual base.</w:t>
      </w:r>
    </w:p>
    <w:p w:rsidR="004D625E" w:rsidRDefault="004D625E" w:rsidP="008342E5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5608955" cy="57975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C70" w:rsidRPr="001A28C1" w:rsidRDefault="001A28C1" w:rsidP="001A28C1">
      <w:pPr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>
            <wp:extent cx="5608955" cy="114617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7AE" w:rsidRPr="004C21AA" w:rsidRDefault="001147AE" w:rsidP="001147A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</w:pPr>
      <w:r w:rsidRPr="004C21AA">
        <w:rPr>
          <w:rFonts w:ascii="Arial" w:eastAsia="Times New Roman" w:hAnsi="Arial" w:cs="Arial"/>
          <w:b/>
          <w:color w:val="000000"/>
          <w:sz w:val="24"/>
          <w:szCs w:val="24"/>
          <w:lang w:val="es-CO" w:eastAsia="es-CO"/>
        </w:rPr>
        <w:t>Ejercicios:</w:t>
      </w:r>
    </w:p>
    <w:p w:rsidR="001A28C1" w:rsidRPr="001A28C1" w:rsidRDefault="001A28C1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un club vacacional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esta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distribuido por zonas. La zona de deportes tiene un área de </w:t>
      </w:r>
    </w:p>
    <w:p w:rsidR="001147AE" w:rsidRPr="00CA07BA" w:rsidRDefault="001A28C1" w:rsidP="001A28C1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(15mn – 5m), la zona verde un área de (7mn + 10m) y la zona de vivienda un área de (5mn + 3m). Calcula el área total del club.</w:t>
      </w:r>
    </w:p>
    <w:p w:rsidR="00CA07BA" w:rsidRPr="0001018A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01018A" w:rsidRPr="00EF45EE" w:rsidRDefault="00EF45EE" w:rsidP="00637780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Determina el perímetro de las figuras.</w:t>
      </w:r>
    </w:p>
    <w:p w:rsidR="00EF45EE" w:rsidRPr="00CA07BA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lastRenderedPageBreak/>
        <w:drawing>
          <wp:inline distT="0" distB="0" distL="0" distR="0">
            <wp:extent cx="2746637" cy="2436409"/>
            <wp:effectExtent l="0" t="0" r="0" b="254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10" cy="243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7BA" w:rsidRPr="00F95ACB" w:rsidRDefault="00CA07B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F95ACB" w:rsidRPr="00EF45EE" w:rsidRDefault="00EF45EE" w:rsidP="00EF45EE">
      <w:pPr>
        <w:pStyle w:val="Prrafodelista"/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Indica si el resultado de las siguientes operaciones es correcto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( c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) o incorrecto (I)</w:t>
      </w:r>
    </w:p>
    <w:p w:rsidR="00EF45EE" w:rsidRPr="00EF45EE" w:rsidRDefault="00EF45EE" w:rsidP="00EF45EE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  <w:bookmarkStart w:id="0" w:name="_GoBack"/>
      <w:r>
        <w:rPr>
          <w:rFonts w:ascii="Arial" w:eastAsia="Times New Roman" w:hAnsi="Arial" w:cs="Arial"/>
          <w:b/>
          <w:noProof/>
          <w:color w:val="000000"/>
          <w:sz w:val="20"/>
          <w:szCs w:val="20"/>
          <w:lang w:val="es-CO" w:eastAsia="es-CO"/>
        </w:rPr>
        <w:drawing>
          <wp:inline distT="0" distB="0" distL="0" distR="0">
            <wp:extent cx="4831032" cy="2750511"/>
            <wp:effectExtent l="0" t="0" r="825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027" cy="275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37780" w:rsidRPr="001147AE" w:rsidRDefault="00637780" w:rsidP="00637780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AD3B4A" w:rsidRDefault="00AD3B4A" w:rsidP="00CA07BA">
      <w:pPr>
        <w:pStyle w:val="Prrafodelista"/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</w:p>
    <w:p w:rsidR="00AD3B4A" w:rsidRPr="00AD3B4A" w:rsidRDefault="00AD3B4A" w:rsidP="00AD3B4A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val="es-CO" w:eastAsia="es-CO"/>
        </w:rPr>
      </w:pPr>
    </w:p>
    <w:p w:rsidR="006700E3" w:rsidRPr="00DE453C" w:rsidRDefault="006700E3" w:rsidP="00A041AB">
      <w:pPr>
        <w:ind w:left="720"/>
        <w:jc w:val="both"/>
        <w:rPr>
          <w:rStyle w:val="Hipervnculo"/>
          <w:rFonts w:ascii="Arial" w:hAnsi="Arial" w:cs="Arial"/>
          <w:sz w:val="20"/>
          <w:szCs w:val="20"/>
          <w:lang w:val="es-ES"/>
        </w:rPr>
      </w:pPr>
    </w:p>
    <w:p w:rsidR="006700E3" w:rsidRPr="00DE453C" w:rsidRDefault="006700E3" w:rsidP="006700E3">
      <w:pPr>
        <w:pStyle w:val="Prrafodelista"/>
        <w:ind w:left="1566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correo electrónico a la dirección </w:t>
            </w:r>
            <w:r w:rsidR="00AD3B4A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</w:t>
            </w:r>
            <w:r w:rsidR="00287D3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co</w:t>
            </w:r>
            <w:r w:rsidRPr="00287D3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Pr="00287D37">
              <w:rPr>
                <w:rFonts w:ascii="Arial" w:hAnsi="Arial" w:cs="Arial"/>
                <w:sz w:val="20"/>
                <w:szCs w:val="20"/>
              </w:rPr>
              <w:t>en horarios de 6:00 am a 4:00 pm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EF45EE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EF45EE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de mayo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3pt;height:11.3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B16872"/>
    <w:multiLevelType w:val="hybridMultilevel"/>
    <w:tmpl w:val="41886C44"/>
    <w:lvl w:ilvl="0" w:tplc="6BBA60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1A0A"/>
    <w:multiLevelType w:val="hybridMultilevel"/>
    <w:tmpl w:val="7FD21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0"/>
  </w:num>
  <w:num w:numId="4">
    <w:abstractNumId w:val="20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21"/>
  </w:num>
  <w:num w:numId="10">
    <w:abstractNumId w:val="22"/>
  </w:num>
  <w:num w:numId="11">
    <w:abstractNumId w:val="15"/>
  </w:num>
  <w:num w:numId="12">
    <w:abstractNumId w:val="11"/>
  </w:num>
  <w:num w:numId="13">
    <w:abstractNumId w:val="5"/>
  </w:num>
  <w:num w:numId="14">
    <w:abstractNumId w:val="8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  <w:num w:numId="22">
    <w:abstractNumId w:val="9"/>
  </w:num>
  <w:num w:numId="23">
    <w:abstractNumId w:val="4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1018A"/>
    <w:rsid w:val="0001084F"/>
    <w:rsid w:val="00047752"/>
    <w:rsid w:val="000503DA"/>
    <w:rsid w:val="000537D4"/>
    <w:rsid w:val="0006198E"/>
    <w:rsid w:val="00062538"/>
    <w:rsid w:val="00085468"/>
    <w:rsid w:val="000A571C"/>
    <w:rsid w:val="000F713F"/>
    <w:rsid w:val="00100520"/>
    <w:rsid w:val="001147AE"/>
    <w:rsid w:val="00132F87"/>
    <w:rsid w:val="001864EF"/>
    <w:rsid w:val="001876FC"/>
    <w:rsid w:val="001A28C1"/>
    <w:rsid w:val="0020160F"/>
    <w:rsid w:val="00214528"/>
    <w:rsid w:val="00287D37"/>
    <w:rsid w:val="002C77EC"/>
    <w:rsid w:val="002F5047"/>
    <w:rsid w:val="003200AC"/>
    <w:rsid w:val="00356C70"/>
    <w:rsid w:val="003674B7"/>
    <w:rsid w:val="00394022"/>
    <w:rsid w:val="003B75D2"/>
    <w:rsid w:val="003C2895"/>
    <w:rsid w:val="003C3C34"/>
    <w:rsid w:val="003E7C88"/>
    <w:rsid w:val="0041686F"/>
    <w:rsid w:val="00443B15"/>
    <w:rsid w:val="0046294C"/>
    <w:rsid w:val="004B453C"/>
    <w:rsid w:val="004C21AA"/>
    <w:rsid w:val="004D625E"/>
    <w:rsid w:val="00526078"/>
    <w:rsid w:val="0054489F"/>
    <w:rsid w:val="005C5D98"/>
    <w:rsid w:val="00637780"/>
    <w:rsid w:val="006407C3"/>
    <w:rsid w:val="006700E3"/>
    <w:rsid w:val="0069754B"/>
    <w:rsid w:val="006D45E8"/>
    <w:rsid w:val="006E23B9"/>
    <w:rsid w:val="007475CB"/>
    <w:rsid w:val="00791138"/>
    <w:rsid w:val="007D2F30"/>
    <w:rsid w:val="0080445B"/>
    <w:rsid w:val="008342E5"/>
    <w:rsid w:val="00841193"/>
    <w:rsid w:val="00874FBC"/>
    <w:rsid w:val="008B1200"/>
    <w:rsid w:val="008C4C1B"/>
    <w:rsid w:val="009475C1"/>
    <w:rsid w:val="009D0B56"/>
    <w:rsid w:val="009E02EC"/>
    <w:rsid w:val="00A041AB"/>
    <w:rsid w:val="00A11848"/>
    <w:rsid w:val="00A157F6"/>
    <w:rsid w:val="00A83E93"/>
    <w:rsid w:val="00A85024"/>
    <w:rsid w:val="00A97E2E"/>
    <w:rsid w:val="00AD3B4A"/>
    <w:rsid w:val="00AF6FF0"/>
    <w:rsid w:val="00B021E1"/>
    <w:rsid w:val="00B13B70"/>
    <w:rsid w:val="00B44D48"/>
    <w:rsid w:val="00B93EC6"/>
    <w:rsid w:val="00B9749E"/>
    <w:rsid w:val="00BA4DAD"/>
    <w:rsid w:val="00BB4F80"/>
    <w:rsid w:val="00BC5549"/>
    <w:rsid w:val="00C014A0"/>
    <w:rsid w:val="00C36E61"/>
    <w:rsid w:val="00C671B1"/>
    <w:rsid w:val="00CA07BA"/>
    <w:rsid w:val="00CD37CA"/>
    <w:rsid w:val="00CF4A8F"/>
    <w:rsid w:val="00D97355"/>
    <w:rsid w:val="00DB1C16"/>
    <w:rsid w:val="00DE453C"/>
    <w:rsid w:val="00E849C1"/>
    <w:rsid w:val="00EC0E76"/>
    <w:rsid w:val="00EC3650"/>
    <w:rsid w:val="00EF3B36"/>
    <w:rsid w:val="00EF45EE"/>
    <w:rsid w:val="00F0165A"/>
    <w:rsid w:val="00F44527"/>
    <w:rsid w:val="00F75CD9"/>
    <w:rsid w:val="00F80205"/>
    <w:rsid w:val="00F9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CAC2E"/>
  <w15:chartTrackingRefBased/>
  <w15:docId w15:val="{3C50A7F5-1B85-4F9D-9583-F989D73C4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6C07F-2663-4219-B923-C4098953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2021-04-24T03:41:00Z</dcterms:created>
  <dcterms:modified xsi:type="dcterms:W3CDTF">2021-04-24T03:41:00Z</dcterms:modified>
</cp:coreProperties>
</file>