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9B5" w:rsidRPr="004469C1" w:rsidRDefault="004469C1">
      <w:pPr>
        <w:spacing w:after="0" w:line="401" w:lineRule="auto"/>
        <w:ind w:left="0" w:right="5345" w:firstLine="0"/>
        <w:rPr>
          <w:rFonts w:ascii="Arial" w:hAnsi="Arial" w:cs="Arial"/>
          <w:sz w:val="32"/>
          <w:szCs w:val="32"/>
        </w:rPr>
      </w:pPr>
      <w:r>
        <w:t xml:space="preserve"> </w:t>
      </w:r>
      <w:r>
        <w:rPr>
          <w:b/>
        </w:rPr>
        <w:t xml:space="preserve"> </w:t>
      </w:r>
    </w:p>
    <w:bookmarkStart w:id="0" w:name="_GoBack"/>
    <w:p w:rsidR="00A049B5" w:rsidRPr="004469C1" w:rsidRDefault="004469C1" w:rsidP="004469C1">
      <w:pPr>
        <w:pStyle w:val="Ttulo1"/>
        <w:rPr>
          <w:sz w:val="32"/>
          <w:szCs w:val="32"/>
        </w:rPr>
      </w:pPr>
      <w:r w:rsidRPr="004469C1">
        <w:rPr>
          <w:rFonts w:eastAsia="Calibri"/>
          <w:noProof/>
          <w:sz w:val="32"/>
          <w:szCs w:val="32"/>
        </w:rPr>
        <mc:AlternateContent>
          <mc:Choice Requires="wpg">
            <w:drawing>
              <wp:anchor distT="0" distB="0" distL="114300" distR="114300" simplePos="0" relativeHeight="251658240" behindDoc="1" locked="0" layoutInCell="1" allowOverlap="1">
                <wp:simplePos x="0" y="0"/>
                <wp:positionH relativeFrom="column">
                  <wp:posOffset>244157</wp:posOffset>
                </wp:positionH>
                <wp:positionV relativeFrom="paragraph">
                  <wp:posOffset>-9398</wp:posOffset>
                </wp:positionV>
                <wp:extent cx="6369685" cy="370713"/>
                <wp:effectExtent l="0" t="0" r="0" b="0"/>
                <wp:wrapNone/>
                <wp:docPr id="2858" name="Group 2858"/>
                <wp:cNvGraphicFramePr/>
                <a:graphic xmlns:a="http://schemas.openxmlformats.org/drawingml/2006/main">
                  <a:graphicData uri="http://schemas.microsoft.com/office/word/2010/wordprocessingGroup">
                    <wpg:wgp>
                      <wpg:cNvGrpSpPr/>
                      <wpg:grpSpPr>
                        <a:xfrm>
                          <a:off x="0" y="0"/>
                          <a:ext cx="6369685" cy="370713"/>
                          <a:chOff x="0" y="0"/>
                          <a:chExt cx="6369685" cy="370713"/>
                        </a:xfrm>
                      </wpg:grpSpPr>
                      <wps:wsp>
                        <wps:cNvPr id="3155" name="Shape 3155"/>
                        <wps:cNvSpPr/>
                        <wps:spPr>
                          <a:xfrm>
                            <a:off x="0" y="0"/>
                            <a:ext cx="6369685" cy="182880"/>
                          </a:xfrm>
                          <a:custGeom>
                            <a:avLst/>
                            <a:gdLst/>
                            <a:ahLst/>
                            <a:cxnLst/>
                            <a:rect l="0" t="0" r="0" b="0"/>
                            <a:pathLst>
                              <a:path w="6369685" h="182880">
                                <a:moveTo>
                                  <a:pt x="0" y="0"/>
                                </a:moveTo>
                                <a:lnTo>
                                  <a:pt x="6369685" y="0"/>
                                </a:lnTo>
                                <a:lnTo>
                                  <a:pt x="6369685" y="182880"/>
                                </a:lnTo>
                                <a:lnTo>
                                  <a:pt x="0" y="18288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3156" name="Shape 3156"/>
                        <wps:cNvSpPr/>
                        <wps:spPr>
                          <a:xfrm>
                            <a:off x="2794952" y="187833"/>
                            <a:ext cx="779780" cy="182880"/>
                          </a:xfrm>
                          <a:custGeom>
                            <a:avLst/>
                            <a:gdLst/>
                            <a:ahLst/>
                            <a:cxnLst/>
                            <a:rect l="0" t="0" r="0" b="0"/>
                            <a:pathLst>
                              <a:path w="779780" h="182880">
                                <a:moveTo>
                                  <a:pt x="0" y="0"/>
                                </a:moveTo>
                                <a:lnTo>
                                  <a:pt x="779780" y="0"/>
                                </a:lnTo>
                                <a:lnTo>
                                  <a:pt x="779780" y="182880"/>
                                </a:lnTo>
                                <a:lnTo>
                                  <a:pt x="0" y="18288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anchor>
            </w:drawing>
          </mc:Choice>
          <mc:Fallback xmlns:a="http://schemas.openxmlformats.org/drawingml/2006/main">
            <w:pict>
              <v:group id="Group 2858" style="width:501.55pt;height:29.19pt;position:absolute;z-index:-2147483645;mso-position-horizontal-relative:text;mso-position-horizontal:absolute;margin-left:19.225pt;mso-position-vertical-relative:text;margin-top:-0.740051pt;" coordsize="63696,3707">
                <v:shape id="Shape 3157" style="position:absolute;width:63696;height:1828;left:0;top:0;" coordsize="6369685,182880" path="m0,0l6369685,0l6369685,182880l0,182880l0,0">
                  <v:stroke weight="0pt" endcap="flat" joinstyle="miter" miterlimit="10" on="false" color="#000000" opacity="0"/>
                  <v:fill on="true" color="#f9f9f9"/>
                </v:shape>
                <v:shape id="Shape 3158" style="position:absolute;width:7797;height:1828;left:27949;top:1878;" coordsize="779780,182880" path="m0,0l779780,0l779780,182880l0,182880l0,0">
                  <v:stroke weight="0pt" endcap="flat" joinstyle="miter" miterlimit="10" on="false" color="#000000" opacity="0"/>
                  <v:fill on="true" color="#f9f9f9"/>
                </v:shape>
              </v:group>
            </w:pict>
          </mc:Fallback>
        </mc:AlternateContent>
      </w:r>
      <w:bookmarkEnd w:id="0"/>
      <w:r w:rsidRPr="004469C1">
        <w:rPr>
          <w:sz w:val="32"/>
          <w:szCs w:val="32"/>
        </w:rPr>
        <w:t xml:space="preserve">PROBLEMAS SOCIALES EN COLOMBIA, PUNTOS DE </w:t>
      </w:r>
      <w:r>
        <w:rPr>
          <w:sz w:val="32"/>
          <w:szCs w:val="32"/>
        </w:rPr>
        <w:t>VISTA DE LOS ESTUDIANTES DE GRADO</w:t>
      </w:r>
      <w:r w:rsidRPr="004469C1">
        <w:rPr>
          <w:rFonts w:eastAsia="Calibri"/>
          <w:sz w:val="32"/>
          <w:szCs w:val="32"/>
        </w:rPr>
        <w:t xml:space="preserve"> </w:t>
      </w:r>
      <w:r>
        <w:rPr>
          <w:sz w:val="32"/>
          <w:szCs w:val="32"/>
        </w:rPr>
        <w:t>11</w:t>
      </w:r>
    </w:p>
    <w:p w:rsidR="00A049B5" w:rsidRPr="004469C1" w:rsidRDefault="004469C1">
      <w:pPr>
        <w:spacing w:after="0"/>
        <w:ind w:left="62" w:firstLine="0"/>
        <w:jc w:val="center"/>
        <w:rPr>
          <w:rFonts w:ascii="Arial" w:hAnsi="Arial" w:cs="Arial"/>
          <w:sz w:val="32"/>
          <w:szCs w:val="32"/>
        </w:rPr>
      </w:pPr>
      <w:r w:rsidRPr="004469C1">
        <w:rPr>
          <w:rFonts w:ascii="Arial" w:hAnsi="Arial" w:cs="Arial"/>
          <w:b/>
          <w:sz w:val="32"/>
          <w:szCs w:val="32"/>
        </w:rPr>
        <w:t xml:space="preserve"> </w:t>
      </w:r>
    </w:p>
    <w:p w:rsidR="00A049B5" w:rsidRPr="004469C1" w:rsidRDefault="004469C1">
      <w:pPr>
        <w:spacing w:after="0"/>
        <w:ind w:left="57" w:firstLine="0"/>
        <w:jc w:val="center"/>
        <w:rPr>
          <w:rFonts w:ascii="Arial" w:hAnsi="Arial" w:cs="Arial"/>
          <w:sz w:val="32"/>
          <w:szCs w:val="32"/>
        </w:rPr>
      </w:pPr>
      <w:r w:rsidRPr="004469C1">
        <w:rPr>
          <w:rFonts w:ascii="Arial" w:hAnsi="Arial" w:cs="Arial"/>
          <w:b/>
          <w:sz w:val="32"/>
          <w:szCs w:val="32"/>
        </w:rPr>
        <w:t xml:space="preserve"> </w:t>
      </w:r>
    </w:p>
    <w:p w:rsidR="00A049B5" w:rsidRPr="004469C1" w:rsidRDefault="004469C1">
      <w:pPr>
        <w:spacing w:after="2"/>
        <w:ind w:left="57" w:firstLine="0"/>
        <w:jc w:val="center"/>
        <w:rPr>
          <w:rFonts w:ascii="Arial" w:hAnsi="Arial" w:cs="Arial"/>
          <w:sz w:val="32"/>
          <w:szCs w:val="32"/>
        </w:rPr>
      </w:pPr>
      <w:r w:rsidRPr="004469C1">
        <w:rPr>
          <w:rFonts w:ascii="Arial" w:hAnsi="Arial" w:cs="Arial"/>
          <w:b/>
          <w:sz w:val="32"/>
          <w:szCs w:val="32"/>
        </w:rPr>
        <w:t xml:space="preserve"> </w:t>
      </w:r>
    </w:p>
    <w:p w:rsidR="00A049B5" w:rsidRPr="004469C1" w:rsidRDefault="004469C1">
      <w:pPr>
        <w:spacing w:after="0"/>
        <w:ind w:left="57" w:firstLine="0"/>
        <w:jc w:val="center"/>
        <w:rPr>
          <w:rFonts w:ascii="Arial" w:hAnsi="Arial" w:cs="Arial"/>
          <w:sz w:val="32"/>
          <w:szCs w:val="32"/>
        </w:rPr>
      </w:pPr>
      <w:r w:rsidRPr="004469C1">
        <w:rPr>
          <w:rFonts w:ascii="Arial" w:hAnsi="Arial" w:cs="Arial"/>
          <w:b/>
          <w:sz w:val="32"/>
          <w:szCs w:val="32"/>
        </w:rPr>
        <w:t xml:space="preserve"> </w:t>
      </w:r>
    </w:p>
    <w:p w:rsidR="00A049B5" w:rsidRPr="004469C1" w:rsidRDefault="004469C1">
      <w:pPr>
        <w:spacing w:after="2"/>
        <w:ind w:left="57" w:firstLine="0"/>
        <w:jc w:val="center"/>
        <w:rPr>
          <w:rFonts w:ascii="Arial" w:hAnsi="Arial" w:cs="Arial"/>
          <w:sz w:val="32"/>
          <w:szCs w:val="32"/>
        </w:rPr>
      </w:pPr>
      <w:r w:rsidRPr="004469C1">
        <w:rPr>
          <w:rFonts w:ascii="Arial" w:hAnsi="Arial" w:cs="Arial"/>
          <w:b/>
          <w:sz w:val="32"/>
          <w:szCs w:val="32"/>
        </w:rPr>
        <w:t xml:space="preserve"> </w:t>
      </w:r>
    </w:p>
    <w:p w:rsidR="00A049B5" w:rsidRPr="004469C1" w:rsidRDefault="004469C1">
      <w:pPr>
        <w:spacing w:after="16" w:line="257" w:lineRule="auto"/>
        <w:ind w:left="0" w:right="5345" w:firstLine="0"/>
        <w:rPr>
          <w:rFonts w:ascii="Arial" w:hAnsi="Arial" w:cs="Arial"/>
          <w:sz w:val="32"/>
          <w:szCs w:val="32"/>
        </w:rPr>
      </w:pPr>
      <w:r w:rsidRPr="004469C1">
        <w:rPr>
          <w:rFonts w:ascii="Arial" w:hAnsi="Arial" w:cs="Arial"/>
          <w:b/>
          <w:sz w:val="32"/>
          <w:szCs w:val="32"/>
        </w:rPr>
        <w:t xml:space="preserve">  </w:t>
      </w:r>
    </w:p>
    <w:p w:rsidR="00A049B5" w:rsidRPr="004469C1" w:rsidRDefault="004469C1">
      <w:pPr>
        <w:spacing w:after="4" w:line="267" w:lineRule="auto"/>
        <w:ind w:left="1129" w:right="1128"/>
        <w:jc w:val="center"/>
        <w:rPr>
          <w:rFonts w:ascii="Arial" w:hAnsi="Arial" w:cs="Arial"/>
          <w:sz w:val="32"/>
          <w:szCs w:val="32"/>
        </w:rPr>
      </w:pPr>
      <w:r w:rsidRPr="004469C1">
        <w:rPr>
          <w:rFonts w:ascii="Arial" w:eastAsia="Arial" w:hAnsi="Arial" w:cs="Arial"/>
          <w:b/>
          <w:sz w:val="32"/>
          <w:szCs w:val="32"/>
        </w:rPr>
        <w:t xml:space="preserve">Presentado por: </w:t>
      </w:r>
    </w:p>
    <w:p w:rsidR="00A049B5" w:rsidRPr="004469C1" w:rsidRDefault="004469C1">
      <w:pPr>
        <w:spacing w:after="4" w:line="267" w:lineRule="auto"/>
        <w:ind w:left="1129" w:right="1125"/>
        <w:jc w:val="center"/>
        <w:rPr>
          <w:rFonts w:ascii="Arial" w:hAnsi="Arial" w:cs="Arial"/>
          <w:sz w:val="32"/>
          <w:szCs w:val="32"/>
        </w:rPr>
      </w:pPr>
      <w:r w:rsidRPr="004469C1">
        <w:rPr>
          <w:rFonts w:ascii="Arial" w:eastAsia="Arial" w:hAnsi="Arial" w:cs="Arial"/>
          <w:b/>
          <w:sz w:val="32"/>
          <w:szCs w:val="32"/>
        </w:rPr>
        <w:t>LAURA VALENTINA PRADA</w:t>
      </w:r>
    </w:p>
    <w:p w:rsidR="00A049B5" w:rsidRPr="004469C1" w:rsidRDefault="004469C1">
      <w:pPr>
        <w:spacing w:after="0"/>
        <w:ind w:left="74" w:firstLine="0"/>
        <w:jc w:val="center"/>
        <w:rPr>
          <w:rFonts w:ascii="Arial" w:hAnsi="Arial" w:cs="Arial"/>
          <w:sz w:val="32"/>
          <w:szCs w:val="32"/>
        </w:rPr>
      </w:pPr>
      <w:r w:rsidRPr="004469C1">
        <w:rPr>
          <w:rFonts w:ascii="Arial" w:eastAsia="Arial" w:hAnsi="Arial" w:cs="Arial"/>
          <w:b/>
          <w:sz w:val="32"/>
          <w:szCs w:val="32"/>
        </w:rPr>
        <w:t xml:space="preserve"> </w:t>
      </w:r>
    </w:p>
    <w:p w:rsidR="00A049B5" w:rsidRPr="004469C1" w:rsidRDefault="004469C1">
      <w:pPr>
        <w:spacing w:after="0"/>
        <w:ind w:left="57" w:firstLine="0"/>
        <w:jc w:val="center"/>
        <w:rPr>
          <w:rFonts w:ascii="Arial" w:hAnsi="Arial" w:cs="Arial"/>
          <w:sz w:val="32"/>
          <w:szCs w:val="32"/>
        </w:rPr>
      </w:pPr>
      <w:r w:rsidRPr="004469C1">
        <w:rPr>
          <w:rFonts w:ascii="Arial" w:hAnsi="Arial" w:cs="Arial"/>
          <w:sz w:val="32"/>
          <w:szCs w:val="32"/>
        </w:rPr>
        <w:t xml:space="preserve"> </w:t>
      </w:r>
    </w:p>
    <w:p w:rsidR="00A049B5" w:rsidRPr="004469C1" w:rsidRDefault="004469C1">
      <w:pPr>
        <w:spacing w:after="2"/>
        <w:ind w:left="57" w:firstLine="0"/>
        <w:jc w:val="center"/>
        <w:rPr>
          <w:rFonts w:ascii="Arial" w:hAnsi="Arial" w:cs="Arial"/>
          <w:sz w:val="32"/>
          <w:szCs w:val="32"/>
        </w:rPr>
      </w:pPr>
      <w:r w:rsidRPr="004469C1">
        <w:rPr>
          <w:rFonts w:ascii="Arial" w:hAnsi="Arial" w:cs="Arial"/>
          <w:sz w:val="32"/>
          <w:szCs w:val="32"/>
        </w:rPr>
        <w:t xml:space="preserve"> </w:t>
      </w:r>
    </w:p>
    <w:p w:rsidR="00A049B5" w:rsidRPr="004469C1" w:rsidRDefault="004469C1">
      <w:pPr>
        <w:spacing w:after="0"/>
        <w:ind w:left="57" w:firstLine="0"/>
        <w:jc w:val="center"/>
        <w:rPr>
          <w:rFonts w:ascii="Arial" w:hAnsi="Arial" w:cs="Arial"/>
          <w:sz w:val="32"/>
          <w:szCs w:val="32"/>
        </w:rPr>
      </w:pPr>
      <w:r w:rsidRPr="004469C1">
        <w:rPr>
          <w:rFonts w:ascii="Arial" w:hAnsi="Arial" w:cs="Arial"/>
          <w:sz w:val="32"/>
          <w:szCs w:val="32"/>
        </w:rPr>
        <w:t xml:space="preserve"> </w:t>
      </w:r>
    </w:p>
    <w:p w:rsidR="00A049B5" w:rsidRPr="004469C1" w:rsidRDefault="004469C1">
      <w:pPr>
        <w:spacing w:after="2"/>
        <w:ind w:left="57" w:firstLine="0"/>
        <w:jc w:val="center"/>
        <w:rPr>
          <w:rFonts w:ascii="Arial" w:hAnsi="Arial" w:cs="Arial"/>
          <w:sz w:val="32"/>
          <w:szCs w:val="32"/>
        </w:rPr>
      </w:pPr>
      <w:r w:rsidRPr="004469C1">
        <w:rPr>
          <w:rFonts w:ascii="Arial" w:hAnsi="Arial" w:cs="Arial"/>
          <w:sz w:val="32"/>
          <w:szCs w:val="32"/>
        </w:rPr>
        <w:t xml:space="preserve"> </w:t>
      </w:r>
    </w:p>
    <w:p w:rsidR="00A049B5" w:rsidRPr="004469C1" w:rsidRDefault="004469C1">
      <w:pPr>
        <w:spacing w:after="6"/>
        <w:ind w:left="57" w:firstLine="0"/>
        <w:jc w:val="center"/>
        <w:rPr>
          <w:rFonts w:ascii="Arial" w:hAnsi="Arial" w:cs="Arial"/>
          <w:sz w:val="32"/>
          <w:szCs w:val="32"/>
        </w:rPr>
      </w:pPr>
      <w:r w:rsidRPr="004469C1">
        <w:rPr>
          <w:rFonts w:ascii="Arial" w:hAnsi="Arial" w:cs="Arial"/>
          <w:sz w:val="32"/>
          <w:szCs w:val="32"/>
        </w:rPr>
        <w:t xml:space="preserve"> </w:t>
      </w:r>
    </w:p>
    <w:p w:rsidR="00A049B5" w:rsidRPr="004469C1" w:rsidRDefault="004469C1">
      <w:pPr>
        <w:spacing w:after="0"/>
        <w:ind w:left="74" w:firstLine="0"/>
        <w:jc w:val="center"/>
        <w:rPr>
          <w:rFonts w:ascii="Arial" w:hAnsi="Arial" w:cs="Arial"/>
          <w:sz w:val="32"/>
          <w:szCs w:val="32"/>
        </w:rPr>
      </w:pPr>
      <w:r w:rsidRPr="004469C1">
        <w:rPr>
          <w:rFonts w:ascii="Arial" w:eastAsia="Arial" w:hAnsi="Arial" w:cs="Arial"/>
          <w:b/>
          <w:sz w:val="32"/>
          <w:szCs w:val="32"/>
        </w:rPr>
        <w:t xml:space="preserve"> </w:t>
      </w:r>
    </w:p>
    <w:p w:rsidR="00A049B5" w:rsidRPr="004469C1" w:rsidRDefault="004469C1">
      <w:pPr>
        <w:spacing w:after="162"/>
        <w:ind w:left="0" w:firstLine="0"/>
        <w:rPr>
          <w:rFonts w:ascii="Arial" w:hAnsi="Arial" w:cs="Arial"/>
          <w:sz w:val="32"/>
          <w:szCs w:val="32"/>
        </w:rPr>
      </w:pPr>
      <w:r w:rsidRPr="004469C1">
        <w:rPr>
          <w:rFonts w:ascii="Arial" w:hAnsi="Arial" w:cs="Arial"/>
          <w:sz w:val="32"/>
          <w:szCs w:val="32"/>
        </w:rPr>
        <w:t xml:space="preserve"> </w:t>
      </w:r>
    </w:p>
    <w:p w:rsidR="00A049B5" w:rsidRPr="004469C1" w:rsidRDefault="004469C1">
      <w:pPr>
        <w:spacing w:after="158"/>
        <w:ind w:left="0" w:firstLine="0"/>
        <w:rPr>
          <w:rFonts w:ascii="Arial" w:hAnsi="Arial" w:cs="Arial"/>
          <w:sz w:val="32"/>
          <w:szCs w:val="32"/>
        </w:rPr>
      </w:pPr>
      <w:r w:rsidRPr="004469C1">
        <w:rPr>
          <w:rFonts w:ascii="Arial" w:hAnsi="Arial" w:cs="Arial"/>
          <w:sz w:val="32"/>
          <w:szCs w:val="32"/>
        </w:rPr>
        <w:t xml:space="preserve"> </w:t>
      </w:r>
    </w:p>
    <w:p w:rsidR="00A049B5" w:rsidRPr="004469C1" w:rsidRDefault="004469C1">
      <w:pPr>
        <w:spacing w:after="170"/>
        <w:ind w:left="0" w:firstLine="0"/>
        <w:rPr>
          <w:rFonts w:ascii="Arial" w:hAnsi="Arial" w:cs="Arial"/>
          <w:sz w:val="32"/>
          <w:szCs w:val="32"/>
        </w:rPr>
      </w:pPr>
      <w:r w:rsidRPr="004469C1">
        <w:rPr>
          <w:rFonts w:ascii="Arial" w:hAnsi="Arial" w:cs="Arial"/>
          <w:sz w:val="32"/>
          <w:szCs w:val="32"/>
        </w:rPr>
        <w:t xml:space="preserve"> </w:t>
      </w:r>
    </w:p>
    <w:p w:rsidR="00A049B5" w:rsidRPr="004469C1" w:rsidRDefault="004469C1">
      <w:pPr>
        <w:spacing w:after="0"/>
        <w:ind w:left="74" w:firstLine="0"/>
        <w:jc w:val="center"/>
        <w:rPr>
          <w:rFonts w:ascii="Arial" w:hAnsi="Arial" w:cs="Arial"/>
          <w:sz w:val="32"/>
          <w:szCs w:val="32"/>
        </w:rPr>
      </w:pPr>
      <w:r w:rsidRPr="004469C1">
        <w:rPr>
          <w:rFonts w:ascii="Arial" w:eastAsia="Arial" w:hAnsi="Arial" w:cs="Arial"/>
          <w:b/>
          <w:sz w:val="32"/>
          <w:szCs w:val="32"/>
        </w:rPr>
        <w:t xml:space="preserve"> </w:t>
      </w:r>
    </w:p>
    <w:p w:rsidR="00A049B5" w:rsidRPr="004469C1" w:rsidRDefault="004469C1">
      <w:pPr>
        <w:spacing w:after="4" w:line="267" w:lineRule="auto"/>
        <w:ind w:left="1129" w:right="1128"/>
        <w:jc w:val="center"/>
        <w:rPr>
          <w:rFonts w:ascii="Arial" w:hAnsi="Arial" w:cs="Arial"/>
          <w:sz w:val="32"/>
          <w:szCs w:val="32"/>
        </w:rPr>
      </w:pPr>
      <w:r w:rsidRPr="004469C1">
        <w:rPr>
          <w:rFonts w:ascii="Arial" w:eastAsia="Arial" w:hAnsi="Arial" w:cs="Arial"/>
          <w:b/>
          <w:sz w:val="32"/>
          <w:szCs w:val="32"/>
        </w:rPr>
        <w:t xml:space="preserve">Presentado a: </w:t>
      </w:r>
    </w:p>
    <w:p w:rsidR="00A049B5" w:rsidRPr="004469C1" w:rsidRDefault="004469C1">
      <w:pPr>
        <w:ind w:left="18" w:right="5"/>
        <w:jc w:val="center"/>
        <w:rPr>
          <w:rFonts w:ascii="Arial" w:hAnsi="Arial" w:cs="Arial"/>
          <w:sz w:val="32"/>
          <w:szCs w:val="32"/>
        </w:rPr>
      </w:pPr>
      <w:r w:rsidRPr="004469C1">
        <w:rPr>
          <w:rFonts w:ascii="Arial" w:hAnsi="Arial" w:cs="Arial"/>
          <w:b/>
          <w:sz w:val="32"/>
          <w:szCs w:val="32"/>
        </w:rPr>
        <w:t xml:space="preserve">NEEMIAS PARADA </w:t>
      </w:r>
    </w:p>
    <w:p w:rsidR="00A049B5" w:rsidRPr="004469C1" w:rsidRDefault="004469C1">
      <w:pPr>
        <w:spacing w:after="112"/>
        <w:ind w:left="18"/>
        <w:jc w:val="center"/>
        <w:rPr>
          <w:rFonts w:ascii="Arial" w:hAnsi="Arial" w:cs="Arial"/>
          <w:sz w:val="32"/>
          <w:szCs w:val="32"/>
        </w:rPr>
      </w:pPr>
      <w:r w:rsidRPr="004469C1">
        <w:rPr>
          <w:rFonts w:ascii="Arial" w:hAnsi="Arial" w:cs="Arial"/>
          <w:b/>
          <w:sz w:val="32"/>
          <w:szCs w:val="32"/>
        </w:rPr>
        <w:t xml:space="preserve">TUTORA </w:t>
      </w:r>
      <w:r w:rsidRPr="004469C1">
        <w:rPr>
          <w:rFonts w:ascii="Arial" w:hAnsi="Arial" w:cs="Arial"/>
          <w:b/>
          <w:sz w:val="32"/>
          <w:szCs w:val="32"/>
        </w:rPr>
        <w:t xml:space="preserve"> </w:t>
      </w:r>
    </w:p>
    <w:p w:rsidR="00A049B5" w:rsidRPr="004469C1" w:rsidRDefault="004469C1">
      <w:pPr>
        <w:spacing w:after="0"/>
        <w:ind w:left="74" w:firstLine="0"/>
        <w:jc w:val="center"/>
        <w:rPr>
          <w:rFonts w:ascii="Arial" w:hAnsi="Arial" w:cs="Arial"/>
          <w:sz w:val="32"/>
          <w:szCs w:val="32"/>
        </w:rPr>
      </w:pPr>
      <w:r w:rsidRPr="004469C1">
        <w:rPr>
          <w:rFonts w:ascii="Arial" w:eastAsia="Arial" w:hAnsi="Arial" w:cs="Arial"/>
          <w:b/>
          <w:sz w:val="32"/>
          <w:szCs w:val="32"/>
        </w:rPr>
        <w:t xml:space="preserve"> </w:t>
      </w:r>
    </w:p>
    <w:p w:rsidR="00A049B5" w:rsidRPr="004469C1" w:rsidRDefault="004469C1">
      <w:pPr>
        <w:spacing w:after="0"/>
        <w:ind w:left="57" w:firstLine="0"/>
        <w:jc w:val="center"/>
        <w:rPr>
          <w:rFonts w:ascii="Arial" w:hAnsi="Arial" w:cs="Arial"/>
          <w:sz w:val="32"/>
          <w:szCs w:val="32"/>
        </w:rPr>
      </w:pPr>
      <w:r w:rsidRPr="004469C1">
        <w:rPr>
          <w:rFonts w:ascii="Arial" w:hAnsi="Arial" w:cs="Arial"/>
          <w:b/>
          <w:sz w:val="32"/>
          <w:szCs w:val="32"/>
        </w:rPr>
        <w:t xml:space="preserve"> </w:t>
      </w:r>
    </w:p>
    <w:p w:rsidR="00A049B5" w:rsidRPr="004469C1" w:rsidRDefault="004469C1">
      <w:pPr>
        <w:spacing w:after="3"/>
        <w:ind w:left="57" w:firstLine="0"/>
        <w:jc w:val="center"/>
        <w:rPr>
          <w:rFonts w:ascii="Arial" w:hAnsi="Arial" w:cs="Arial"/>
          <w:sz w:val="32"/>
          <w:szCs w:val="32"/>
        </w:rPr>
      </w:pPr>
      <w:r w:rsidRPr="004469C1">
        <w:rPr>
          <w:rFonts w:ascii="Arial" w:hAnsi="Arial" w:cs="Arial"/>
          <w:b/>
          <w:sz w:val="32"/>
          <w:szCs w:val="32"/>
        </w:rPr>
        <w:t xml:space="preserve"> </w:t>
      </w:r>
    </w:p>
    <w:p w:rsidR="00A049B5" w:rsidRPr="004469C1" w:rsidRDefault="004469C1">
      <w:pPr>
        <w:spacing w:after="0"/>
        <w:ind w:left="57" w:firstLine="0"/>
        <w:jc w:val="center"/>
        <w:rPr>
          <w:rFonts w:ascii="Arial" w:hAnsi="Arial" w:cs="Arial"/>
          <w:sz w:val="32"/>
          <w:szCs w:val="32"/>
        </w:rPr>
      </w:pPr>
      <w:r w:rsidRPr="004469C1">
        <w:rPr>
          <w:rFonts w:ascii="Arial" w:hAnsi="Arial" w:cs="Arial"/>
          <w:b/>
          <w:sz w:val="32"/>
          <w:szCs w:val="32"/>
        </w:rPr>
        <w:t xml:space="preserve"> </w:t>
      </w:r>
    </w:p>
    <w:p w:rsidR="00A049B5" w:rsidRPr="004469C1" w:rsidRDefault="004469C1">
      <w:pPr>
        <w:spacing w:after="10"/>
        <w:ind w:left="57" w:firstLine="0"/>
        <w:jc w:val="center"/>
        <w:rPr>
          <w:rFonts w:ascii="Arial" w:hAnsi="Arial" w:cs="Arial"/>
          <w:sz w:val="32"/>
          <w:szCs w:val="32"/>
        </w:rPr>
      </w:pPr>
      <w:r w:rsidRPr="004469C1">
        <w:rPr>
          <w:rFonts w:ascii="Arial" w:hAnsi="Arial" w:cs="Arial"/>
          <w:b/>
          <w:sz w:val="32"/>
          <w:szCs w:val="32"/>
        </w:rPr>
        <w:t xml:space="preserve"> </w:t>
      </w:r>
    </w:p>
    <w:p w:rsidR="00A049B5" w:rsidRPr="004469C1" w:rsidRDefault="004469C1">
      <w:pPr>
        <w:spacing w:after="0"/>
        <w:ind w:left="74" w:firstLine="0"/>
        <w:jc w:val="center"/>
        <w:rPr>
          <w:rFonts w:ascii="Arial" w:hAnsi="Arial" w:cs="Arial"/>
          <w:sz w:val="32"/>
          <w:szCs w:val="32"/>
        </w:rPr>
      </w:pPr>
      <w:r w:rsidRPr="004469C1">
        <w:rPr>
          <w:rFonts w:ascii="Arial" w:eastAsia="Arial" w:hAnsi="Arial" w:cs="Arial"/>
          <w:b/>
          <w:sz w:val="32"/>
          <w:szCs w:val="32"/>
        </w:rPr>
        <w:t xml:space="preserve"> </w:t>
      </w:r>
    </w:p>
    <w:p w:rsidR="00A049B5" w:rsidRPr="004469C1" w:rsidRDefault="004469C1">
      <w:pPr>
        <w:spacing w:after="0"/>
        <w:ind w:left="0" w:firstLine="0"/>
        <w:rPr>
          <w:rFonts w:ascii="Arial" w:hAnsi="Arial" w:cs="Arial"/>
          <w:sz w:val="32"/>
          <w:szCs w:val="32"/>
        </w:rPr>
      </w:pPr>
      <w:r w:rsidRPr="004469C1">
        <w:rPr>
          <w:rFonts w:ascii="Arial" w:hAnsi="Arial" w:cs="Arial"/>
          <w:b/>
          <w:sz w:val="32"/>
          <w:szCs w:val="32"/>
        </w:rPr>
        <w:t xml:space="preserve"> </w:t>
      </w:r>
    </w:p>
    <w:p w:rsidR="00A049B5" w:rsidRPr="004469C1" w:rsidRDefault="004469C1">
      <w:pPr>
        <w:spacing w:after="10"/>
        <w:ind w:left="0" w:firstLine="0"/>
        <w:rPr>
          <w:rFonts w:ascii="Arial" w:hAnsi="Arial" w:cs="Arial"/>
          <w:sz w:val="32"/>
          <w:szCs w:val="32"/>
        </w:rPr>
      </w:pPr>
      <w:r w:rsidRPr="004469C1">
        <w:rPr>
          <w:rFonts w:ascii="Arial" w:hAnsi="Arial" w:cs="Arial"/>
          <w:b/>
          <w:sz w:val="32"/>
          <w:szCs w:val="32"/>
        </w:rPr>
        <w:t xml:space="preserve"> </w:t>
      </w:r>
    </w:p>
    <w:p w:rsidR="00A049B5" w:rsidRPr="004469C1" w:rsidRDefault="004469C1">
      <w:pPr>
        <w:spacing w:after="0"/>
        <w:ind w:left="74" w:firstLine="0"/>
        <w:jc w:val="center"/>
        <w:rPr>
          <w:rFonts w:ascii="Arial" w:hAnsi="Arial" w:cs="Arial"/>
          <w:sz w:val="32"/>
          <w:szCs w:val="32"/>
        </w:rPr>
      </w:pPr>
      <w:r w:rsidRPr="004469C1">
        <w:rPr>
          <w:rFonts w:ascii="Arial" w:eastAsia="Arial" w:hAnsi="Arial" w:cs="Arial"/>
          <w:b/>
          <w:sz w:val="32"/>
          <w:szCs w:val="32"/>
        </w:rPr>
        <w:lastRenderedPageBreak/>
        <w:t xml:space="preserve"> </w:t>
      </w:r>
    </w:p>
    <w:p w:rsidR="00A049B5" w:rsidRPr="004469C1" w:rsidRDefault="004469C1">
      <w:pPr>
        <w:spacing w:after="10"/>
        <w:ind w:left="57" w:firstLine="0"/>
        <w:jc w:val="center"/>
        <w:rPr>
          <w:rFonts w:ascii="Arial" w:hAnsi="Arial" w:cs="Arial"/>
          <w:sz w:val="32"/>
          <w:szCs w:val="32"/>
        </w:rPr>
      </w:pPr>
      <w:r w:rsidRPr="004469C1">
        <w:rPr>
          <w:rFonts w:ascii="Arial" w:hAnsi="Arial" w:cs="Arial"/>
          <w:sz w:val="32"/>
          <w:szCs w:val="32"/>
        </w:rPr>
        <w:t xml:space="preserve"> </w:t>
      </w:r>
    </w:p>
    <w:p w:rsidR="00A049B5" w:rsidRPr="004469C1" w:rsidRDefault="004469C1">
      <w:pPr>
        <w:spacing w:after="4" w:line="267" w:lineRule="auto"/>
        <w:ind w:left="1129" w:right="973"/>
        <w:jc w:val="center"/>
        <w:rPr>
          <w:rFonts w:ascii="Arial" w:hAnsi="Arial" w:cs="Arial"/>
          <w:sz w:val="32"/>
          <w:szCs w:val="32"/>
        </w:rPr>
      </w:pPr>
      <w:r w:rsidRPr="004469C1">
        <w:rPr>
          <w:rFonts w:ascii="Arial" w:eastAsia="Arial" w:hAnsi="Arial" w:cs="Arial"/>
          <w:b/>
          <w:sz w:val="32"/>
          <w:szCs w:val="32"/>
        </w:rPr>
        <w:t xml:space="preserve">INSTITUCION EDUCATIVA MIGUEL DE CERVANTES SAAVEDRA  IBAGUE  </w:t>
      </w:r>
    </w:p>
    <w:p w:rsidR="00A049B5" w:rsidRPr="004469C1" w:rsidRDefault="004469C1">
      <w:pPr>
        <w:spacing w:after="0"/>
        <w:ind w:left="7" w:firstLine="0"/>
        <w:jc w:val="center"/>
        <w:rPr>
          <w:rFonts w:ascii="Arial" w:hAnsi="Arial" w:cs="Arial"/>
          <w:sz w:val="32"/>
          <w:szCs w:val="32"/>
        </w:rPr>
      </w:pPr>
      <w:r w:rsidRPr="004469C1">
        <w:rPr>
          <w:rFonts w:ascii="Arial" w:hAnsi="Arial" w:cs="Arial"/>
          <w:b/>
          <w:sz w:val="32"/>
          <w:szCs w:val="32"/>
        </w:rPr>
        <w:t xml:space="preserve">2021 </w:t>
      </w:r>
    </w:p>
    <w:p w:rsidR="00A049B5" w:rsidRPr="004469C1" w:rsidRDefault="004469C1">
      <w:pPr>
        <w:spacing w:after="2"/>
        <w:ind w:left="57" w:firstLine="0"/>
        <w:jc w:val="center"/>
        <w:rPr>
          <w:rFonts w:ascii="Arial" w:hAnsi="Arial" w:cs="Arial"/>
          <w:sz w:val="32"/>
          <w:szCs w:val="32"/>
        </w:rPr>
      </w:pPr>
      <w:r w:rsidRPr="004469C1">
        <w:rPr>
          <w:rFonts w:ascii="Arial" w:hAnsi="Arial" w:cs="Arial"/>
          <w:b/>
          <w:sz w:val="32"/>
          <w:szCs w:val="32"/>
        </w:rPr>
        <w:t xml:space="preserve"> </w:t>
      </w:r>
    </w:p>
    <w:p w:rsidR="00A049B5" w:rsidRPr="004469C1" w:rsidRDefault="004469C1">
      <w:pPr>
        <w:spacing w:after="158"/>
        <w:ind w:left="0" w:firstLine="0"/>
        <w:rPr>
          <w:rFonts w:ascii="Arial" w:hAnsi="Arial" w:cs="Arial"/>
          <w:sz w:val="32"/>
          <w:szCs w:val="32"/>
        </w:rPr>
      </w:pPr>
      <w:r w:rsidRPr="004469C1">
        <w:rPr>
          <w:rFonts w:ascii="Arial" w:hAnsi="Arial" w:cs="Arial"/>
          <w:sz w:val="32"/>
          <w:szCs w:val="32"/>
        </w:rPr>
        <w:t xml:space="preserve"> </w:t>
      </w:r>
    </w:p>
    <w:p w:rsidR="00A049B5" w:rsidRPr="004469C1" w:rsidRDefault="004469C1">
      <w:pPr>
        <w:spacing w:after="0"/>
        <w:ind w:left="0" w:firstLine="0"/>
        <w:rPr>
          <w:rFonts w:ascii="Arial" w:hAnsi="Arial" w:cs="Arial"/>
          <w:sz w:val="32"/>
          <w:szCs w:val="32"/>
        </w:rPr>
      </w:pPr>
      <w:r w:rsidRPr="004469C1">
        <w:rPr>
          <w:rFonts w:ascii="Arial" w:hAnsi="Arial" w:cs="Arial"/>
          <w:sz w:val="32"/>
          <w:szCs w:val="32"/>
        </w:rPr>
        <w:t xml:space="preserve"> </w:t>
      </w:r>
    </w:p>
    <w:p w:rsidR="00A049B5" w:rsidRPr="004469C1" w:rsidRDefault="004469C1">
      <w:pPr>
        <w:spacing w:after="10"/>
        <w:ind w:left="57" w:firstLine="0"/>
        <w:jc w:val="center"/>
        <w:rPr>
          <w:rFonts w:ascii="Arial" w:hAnsi="Arial" w:cs="Arial"/>
          <w:sz w:val="32"/>
          <w:szCs w:val="32"/>
        </w:rPr>
      </w:pPr>
      <w:r w:rsidRPr="004469C1">
        <w:rPr>
          <w:rFonts w:ascii="Arial" w:hAnsi="Arial" w:cs="Arial"/>
          <w:b/>
          <w:sz w:val="32"/>
          <w:szCs w:val="32"/>
        </w:rPr>
        <w:t xml:space="preserve"> </w:t>
      </w:r>
    </w:p>
    <w:p w:rsidR="00A049B5" w:rsidRPr="004469C1" w:rsidRDefault="004469C1">
      <w:pPr>
        <w:pStyle w:val="Ttulo1"/>
        <w:ind w:right="7"/>
        <w:rPr>
          <w:sz w:val="32"/>
          <w:szCs w:val="32"/>
        </w:rPr>
      </w:pPr>
      <w:r w:rsidRPr="004469C1">
        <w:rPr>
          <w:rFonts w:eastAsia="Calibri"/>
          <w:noProof/>
          <w:sz w:val="32"/>
          <w:szCs w:val="32"/>
        </w:rPr>
        <mc:AlternateContent>
          <mc:Choice Requires="wpg">
            <w:drawing>
              <wp:anchor distT="0" distB="0" distL="114300" distR="114300" simplePos="0" relativeHeight="251659264" behindDoc="1" locked="0" layoutInCell="1" allowOverlap="1">
                <wp:simplePos x="0" y="0"/>
                <wp:positionH relativeFrom="column">
                  <wp:posOffset>244157</wp:posOffset>
                </wp:positionH>
                <wp:positionV relativeFrom="paragraph">
                  <wp:posOffset>-9715</wp:posOffset>
                </wp:positionV>
                <wp:extent cx="6369685" cy="373697"/>
                <wp:effectExtent l="0" t="0" r="0" b="0"/>
                <wp:wrapNone/>
                <wp:docPr id="2499" name="Group 2499"/>
                <wp:cNvGraphicFramePr/>
                <a:graphic xmlns:a="http://schemas.openxmlformats.org/drawingml/2006/main">
                  <a:graphicData uri="http://schemas.microsoft.com/office/word/2010/wordprocessingGroup">
                    <wpg:wgp>
                      <wpg:cNvGrpSpPr/>
                      <wpg:grpSpPr>
                        <a:xfrm>
                          <a:off x="0" y="0"/>
                          <a:ext cx="6369685" cy="373697"/>
                          <a:chOff x="0" y="0"/>
                          <a:chExt cx="6369685" cy="373697"/>
                        </a:xfrm>
                      </wpg:grpSpPr>
                      <wps:wsp>
                        <wps:cNvPr id="3159" name="Shape 3159"/>
                        <wps:cNvSpPr/>
                        <wps:spPr>
                          <a:xfrm>
                            <a:off x="0" y="0"/>
                            <a:ext cx="6369685" cy="183197"/>
                          </a:xfrm>
                          <a:custGeom>
                            <a:avLst/>
                            <a:gdLst/>
                            <a:ahLst/>
                            <a:cxnLst/>
                            <a:rect l="0" t="0" r="0" b="0"/>
                            <a:pathLst>
                              <a:path w="6369685" h="183197">
                                <a:moveTo>
                                  <a:pt x="0" y="0"/>
                                </a:moveTo>
                                <a:lnTo>
                                  <a:pt x="6369685" y="0"/>
                                </a:lnTo>
                                <a:lnTo>
                                  <a:pt x="6369685" y="183197"/>
                                </a:lnTo>
                                <a:lnTo>
                                  <a:pt x="0" y="183197"/>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3160" name="Shape 3160"/>
                        <wps:cNvSpPr/>
                        <wps:spPr>
                          <a:xfrm>
                            <a:off x="2794952" y="190817"/>
                            <a:ext cx="779780" cy="182880"/>
                          </a:xfrm>
                          <a:custGeom>
                            <a:avLst/>
                            <a:gdLst/>
                            <a:ahLst/>
                            <a:cxnLst/>
                            <a:rect l="0" t="0" r="0" b="0"/>
                            <a:pathLst>
                              <a:path w="779780" h="182880">
                                <a:moveTo>
                                  <a:pt x="0" y="0"/>
                                </a:moveTo>
                                <a:lnTo>
                                  <a:pt x="779780" y="0"/>
                                </a:lnTo>
                                <a:lnTo>
                                  <a:pt x="779780" y="182880"/>
                                </a:lnTo>
                                <a:lnTo>
                                  <a:pt x="0" y="18288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anchor>
            </w:drawing>
          </mc:Choice>
          <mc:Fallback xmlns:a="http://schemas.openxmlformats.org/drawingml/2006/main">
            <w:pict>
              <v:group id="Group 2499" style="width:501.55pt;height:29.425pt;position:absolute;z-index:-2147483646;mso-position-horizontal-relative:text;mso-position-horizontal:absolute;margin-left:19.225pt;mso-position-vertical-relative:text;margin-top:-0.765015pt;" coordsize="63696,3736">
                <v:shape id="Shape 3161" style="position:absolute;width:63696;height:1831;left:0;top:0;" coordsize="6369685,183197" path="m0,0l6369685,0l6369685,183197l0,183197l0,0">
                  <v:stroke weight="0pt" endcap="flat" joinstyle="miter" miterlimit="10" on="false" color="#000000" opacity="0"/>
                  <v:fill on="true" color="#f9f9f9"/>
                </v:shape>
                <v:shape id="Shape 3162" style="position:absolute;width:7797;height:1828;left:27949;top:1908;" coordsize="779780,182880" path="m0,0l779780,0l779780,182880l0,182880l0,0">
                  <v:stroke weight="0pt" endcap="flat" joinstyle="miter" miterlimit="10" on="false" color="#000000" opacity="0"/>
                  <v:fill on="true" color="#f9f9f9"/>
                </v:shape>
              </v:group>
            </w:pict>
          </mc:Fallback>
        </mc:AlternateContent>
      </w:r>
      <w:r w:rsidRPr="004469C1">
        <w:rPr>
          <w:sz w:val="32"/>
          <w:szCs w:val="32"/>
        </w:rPr>
        <w:t>PROBLEMAS SOCIALES EN COLOMBIA, PUNTOS DE VISTA DE LOS ESTUDIANTES DE GRADO 11</w:t>
      </w:r>
      <w:r w:rsidRPr="004469C1">
        <w:rPr>
          <w:rFonts w:eastAsia="Calibri"/>
          <w:sz w:val="32"/>
          <w:szCs w:val="32"/>
        </w:rPr>
        <w:t xml:space="preserve"> </w:t>
      </w:r>
    </w:p>
    <w:p w:rsidR="00A049B5" w:rsidRPr="004469C1" w:rsidRDefault="004469C1">
      <w:pPr>
        <w:spacing w:after="162"/>
        <w:ind w:left="0" w:firstLine="0"/>
        <w:rPr>
          <w:rFonts w:ascii="Arial" w:hAnsi="Arial" w:cs="Arial"/>
          <w:sz w:val="32"/>
          <w:szCs w:val="32"/>
        </w:rPr>
      </w:pPr>
      <w:r w:rsidRPr="004469C1">
        <w:rPr>
          <w:rFonts w:ascii="Arial" w:hAnsi="Arial" w:cs="Arial"/>
          <w:sz w:val="32"/>
          <w:szCs w:val="32"/>
        </w:rPr>
        <w:t xml:space="preserve"> </w:t>
      </w:r>
    </w:p>
    <w:p w:rsidR="00A049B5" w:rsidRPr="004469C1" w:rsidRDefault="004469C1">
      <w:pPr>
        <w:ind w:left="-5"/>
        <w:rPr>
          <w:rFonts w:ascii="Arial" w:hAnsi="Arial" w:cs="Arial"/>
          <w:sz w:val="32"/>
          <w:szCs w:val="32"/>
        </w:rPr>
      </w:pPr>
      <w:r w:rsidRPr="004469C1">
        <w:rPr>
          <w:rFonts w:ascii="Arial" w:hAnsi="Arial" w:cs="Arial"/>
          <w:sz w:val="32"/>
          <w:szCs w:val="32"/>
        </w:rPr>
        <w:t>Con base a la información anterior y su propia consulta responder cada una de las preguntas y hacer una propuesta a cada una de las seis problemáticas sociales del país. (hacer una presentación haciendo uso de las herramientas que tenga a su disposición PP</w:t>
      </w:r>
      <w:r w:rsidRPr="004469C1">
        <w:rPr>
          <w:rFonts w:ascii="Arial" w:hAnsi="Arial" w:cs="Arial"/>
          <w:sz w:val="32"/>
          <w:szCs w:val="32"/>
        </w:rPr>
        <w:t xml:space="preserve">T, VIDEO, PREZI, POW TOON, ETC. </w:t>
      </w:r>
    </w:p>
    <w:p w:rsidR="00A049B5" w:rsidRPr="004469C1" w:rsidRDefault="004469C1">
      <w:pPr>
        <w:numPr>
          <w:ilvl w:val="0"/>
          <w:numId w:val="1"/>
        </w:numPr>
        <w:ind w:hanging="216"/>
        <w:rPr>
          <w:rFonts w:ascii="Arial" w:hAnsi="Arial" w:cs="Arial"/>
          <w:sz w:val="32"/>
          <w:szCs w:val="32"/>
        </w:rPr>
      </w:pPr>
      <w:r w:rsidRPr="004469C1">
        <w:rPr>
          <w:rFonts w:ascii="Arial" w:hAnsi="Arial" w:cs="Arial"/>
          <w:sz w:val="32"/>
          <w:szCs w:val="32"/>
        </w:rPr>
        <w:t xml:space="preserve">¿Movilización social y, después, ¿cómo construimos? </w:t>
      </w:r>
    </w:p>
    <w:p w:rsidR="00A049B5" w:rsidRPr="004469C1" w:rsidRDefault="004469C1">
      <w:pPr>
        <w:ind w:left="-5"/>
        <w:rPr>
          <w:rFonts w:ascii="Arial" w:hAnsi="Arial" w:cs="Arial"/>
          <w:sz w:val="32"/>
          <w:szCs w:val="32"/>
        </w:rPr>
      </w:pPr>
      <w:r w:rsidRPr="004469C1">
        <w:rPr>
          <w:rFonts w:ascii="Arial" w:hAnsi="Arial" w:cs="Arial"/>
          <w:sz w:val="32"/>
          <w:szCs w:val="32"/>
        </w:rPr>
        <w:t>La movilización social es un mecanismo de expresión comunitario, mediante el cual se plantea una causa o mensaje reivindicativo, social o de protesta. ... En ese sentido,</w:t>
      </w:r>
      <w:r w:rsidRPr="004469C1">
        <w:rPr>
          <w:rFonts w:ascii="Arial" w:hAnsi="Arial" w:cs="Arial"/>
          <w:sz w:val="32"/>
          <w:szCs w:val="32"/>
        </w:rPr>
        <w:t xml:space="preserve"> existen movilizaciones con diferentes grados de participación social y acción por parte del ciudadano. </w:t>
      </w:r>
    </w:p>
    <w:p w:rsidR="00A049B5" w:rsidRPr="004469C1" w:rsidRDefault="004469C1">
      <w:pPr>
        <w:ind w:left="-5"/>
        <w:rPr>
          <w:rFonts w:ascii="Arial" w:hAnsi="Arial" w:cs="Arial"/>
          <w:sz w:val="32"/>
          <w:szCs w:val="32"/>
        </w:rPr>
      </w:pPr>
      <w:r w:rsidRPr="004469C1">
        <w:rPr>
          <w:rFonts w:ascii="Arial" w:hAnsi="Arial" w:cs="Arial"/>
          <w:sz w:val="32"/>
          <w:szCs w:val="32"/>
        </w:rPr>
        <w:t xml:space="preserve">La construimos cuando hay una inconformidad con alguna ley, decreto o impuestos que el gobierno o presidente le ponen al pueblo ahí es donde el pueblo </w:t>
      </w:r>
      <w:r w:rsidRPr="004469C1">
        <w:rPr>
          <w:rFonts w:ascii="Arial" w:hAnsi="Arial" w:cs="Arial"/>
          <w:sz w:val="32"/>
          <w:szCs w:val="32"/>
        </w:rPr>
        <w:t xml:space="preserve">toma le decisión de salir a las calles hacer una protesta pacífica tomando cierta clase de represaría contra aquellos que no los beneficia esto es conocido como Movilización social.  </w:t>
      </w:r>
    </w:p>
    <w:p w:rsidR="00A049B5" w:rsidRPr="004469C1" w:rsidRDefault="004469C1">
      <w:pPr>
        <w:numPr>
          <w:ilvl w:val="0"/>
          <w:numId w:val="1"/>
        </w:numPr>
        <w:ind w:hanging="216"/>
        <w:rPr>
          <w:rFonts w:ascii="Arial" w:hAnsi="Arial" w:cs="Arial"/>
          <w:sz w:val="32"/>
          <w:szCs w:val="32"/>
        </w:rPr>
      </w:pPr>
      <w:r w:rsidRPr="004469C1">
        <w:rPr>
          <w:rFonts w:ascii="Arial" w:hAnsi="Arial" w:cs="Arial"/>
          <w:sz w:val="32"/>
          <w:szCs w:val="32"/>
        </w:rPr>
        <w:t xml:space="preserve">¿Qué hace falta para llegar a tener un pacto fiscal? </w:t>
      </w:r>
    </w:p>
    <w:p w:rsidR="00A049B5" w:rsidRPr="004469C1" w:rsidRDefault="004469C1">
      <w:pPr>
        <w:ind w:left="-5"/>
        <w:rPr>
          <w:rFonts w:ascii="Arial" w:hAnsi="Arial" w:cs="Arial"/>
          <w:sz w:val="32"/>
          <w:szCs w:val="32"/>
        </w:rPr>
      </w:pPr>
      <w:r w:rsidRPr="004469C1">
        <w:rPr>
          <w:rFonts w:ascii="Arial" w:hAnsi="Arial" w:cs="Arial"/>
          <w:sz w:val="32"/>
          <w:szCs w:val="32"/>
        </w:rPr>
        <w:t>Un impuesto al pat</w:t>
      </w:r>
      <w:r w:rsidRPr="004469C1">
        <w:rPr>
          <w:rFonts w:ascii="Arial" w:hAnsi="Arial" w:cs="Arial"/>
          <w:sz w:val="32"/>
          <w:szCs w:val="32"/>
        </w:rPr>
        <w:t xml:space="preserve">rimonio más ambicioso que el de la propuesta original de Solidaridad Sostenible. El propuesto era mucho más tímido que esfuerzos previos, iniciaba en un umbral muy elevado, descontaba un monto mayor </w:t>
      </w:r>
      <w:r w:rsidRPr="004469C1">
        <w:rPr>
          <w:rFonts w:ascii="Arial" w:hAnsi="Arial" w:cs="Arial"/>
          <w:sz w:val="32"/>
          <w:szCs w:val="32"/>
        </w:rPr>
        <w:lastRenderedPageBreak/>
        <w:t>que el tradicional por activos de vivienda, se hacía desc</w:t>
      </w:r>
      <w:r w:rsidRPr="004469C1">
        <w:rPr>
          <w:rFonts w:ascii="Arial" w:hAnsi="Arial" w:cs="Arial"/>
          <w:sz w:val="32"/>
          <w:szCs w:val="32"/>
        </w:rPr>
        <w:t xml:space="preserve">ontable del impuesto de renta, y estaba planteado como un esfuerzo temporal.   </w:t>
      </w:r>
    </w:p>
    <w:p w:rsidR="00A049B5" w:rsidRPr="004469C1" w:rsidRDefault="004469C1">
      <w:pPr>
        <w:ind w:left="-5"/>
        <w:rPr>
          <w:rFonts w:ascii="Arial" w:hAnsi="Arial" w:cs="Arial"/>
          <w:sz w:val="32"/>
          <w:szCs w:val="32"/>
        </w:rPr>
      </w:pPr>
      <w:r w:rsidRPr="004469C1">
        <w:rPr>
          <w:rFonts w:ascii="Arial" w:hAnsi="Arial" w:cs="Arial"/>
          <w:sz w:val="32"/>
          <w:szCs w:val="32"/>
        </w:rPr>
        <w:t xml:space="preserve">Una tributación de renta personal muchísimo más progresiva en la punta superior, con base en las rentas de capital y otras rentas no laborales, que son la fuente de ingreso de </w:t>
      </w:r>
      <w:r w:rsidRPr="004469C1">
        <w:rPr>
          <w:rFonts w:ascii="Arial" w:hAnsi="Arial" w:cs="Arial"/>
          <w:sz w:val="32"/>
          <w:szCs w:val="32"/>
        </w:rPr>
        <w:t>los percentiles más altos de los contribuyentes. Esto debe incluir impuestos a los dividendos más altos que los propuestos en la propuesta de Solidaridad Sostenible, que reducía el número de contribuyentes al aumentar el umbral desde el cual los dividendos</w:t>
      </w:r>
      <w:r w:rsidRPr="004469C1">
        <w:rPr>
          <w:rFonts w:ascii="Arial" w:hAnsi="Arial" w:cs="Arial"/>
          <w:sz w:val="32"/>
          <w:szCs w:val="32"/>
        </w:rPr>
        <w:t xml:space="preserve"> tributan. También un ajuste de tasas de tributación personal para que todas las categorías de ingresos personales reciban igual tratamiento, aplicando una tasa progresiva según los ingresos totales, no según su tipo. Las ganancias ocasionales, herencias, </w:t>
      </w:r>
      <w:r w:rsidRPr="004469C1">
        <w:rPr>
          <w:rFonts w:ascii="Arial" w:hAnsi="Arial" w:cs="Arial"/>
          <w:sz w:val="32"/>
          <w:szCs w:val="32"/>
        </w:rPr>
        <w:t xml:space="preserve">rendimientos financieros, alquileres y otras fuentes deberían enfrentar las mismas tasas, únicamente ajustadas en los casos en que pueden implicar doble tributación.  </w:t>
      </w:r>
    </w:p>
    <w:p w:rsidR="00A049B5" w:rsidRPr="004469C1" w:rsidRDefault="004469C1">
      <w:pPr>
        <w:ind w:left="-5"/>
        <w:rPr>
          <w:rFonts w:ascii="Arial" w:hAnsi="Arial" w:cs="Arial"/>
          <w:sz w:val="32"/>
          <w:szCs w:val="32"/>
        </w:rPr>
      </w:pPr>
      <w:r w:rsidRPr="004469C1">
        <w:rPr>
          <w:rFonts w:ascii="Arial" w:hAnsi="Arial" w:cs="Arial"/>
          <w:sz w:val="32"/>
          <w:szCs w:val="32"/>
        </w:rPr>
        <w:t>Un ajuste a la renta exenta que enfatice exenciones de las personas de los más altos ing</w:t>
      </w:r>
      <w:r w:rsidRPr="004469C1">
        <w:rPr>
          <w:rFonts w:ascii="Arial" w:hAnsi="Arial" w:cs="Arial"/>
          <w:sz w:val="32"/>
          <w:szCs w:val="32"/>
        </w:rPr>
        <w:t xml:space="preserve">resos. La propuesta original de limitar las exenciones al 25% de la renta (en lugar del 40%), fuertemente rechazada por incrementar de forma efectiva la tributación en todos los niveles de ingreso, podría aplicar exclusivamente a las personas de más altos </w:t>
      </w:r>
      <w:r w:rsidRPr="004469C1">
        <w:rPr>
          <w:rFonts w:ascii="Arial" w:hAnsi="Arial" w:cs="Arial"/>
          <w:sz w:val="32"/>
          <w:szCs w:val="32"/>
        </w:rPr>
        <w:t xml:space="preserve">ingresos.  </w:t>
      </w:r>
    </w:p>
    <w:p w:rsidR="00A049B5" w:rsidRPr="004469C1" w:rsidRDefault="004469C1">
      <w:pPr>
        <w:ind w:left="-5"/>
        <w:rPr>
          <w:rFonts w:ascii="Arial" w:hAnsi="Arial" w:cs="Arial"/>
          <w:sz w:val="32"/>
          <w:szCs w:val="32"/>
        </w:rPr>
      </w:pPr>
      <w:r w:rsidRPr="004469C1">
        <w:rPr>
          <w:rFonts w:ascii="Arial" w:hAnsi="Arial" w:cs="Arial"/>
          <w:sz w:val="32"/>
          <w:szCs w:val="32"/>
        </w:rPr>
        <w:t>Disposiciones para limitar el posible abuso de estrategias para reducir contribuciones (gastos de representación, el pago de gastos personales a través de empresas, la repartición de dividendos entre empresas, y el mal uso de descuentos y gasto</w:t>
      </w:r>
      <w:r w:rsidRPr="004469C1">
        <w:rPr>
          <w:rFonts w:ascii="Arial" w:hAnsi="Arial" w:cs="Arial"/>
          <w:sz w:val="32"/>
          <w:szCs w:val="32"/>
        </w:rPr>
        <w:t xml:space="preserve">s de ingresos no laborales) </w:t>
      </w:r>
    </w:p>
    <w:p w:rsidR="00A049B5" w:rsidRPr="004469C1" w:rsidRDefault="004469C1">
      <w:pPr>
        <w:numPr>
          <w:ilvl w:val="0"/>
          <w:numId w:val="2"/>
        </w:numPr>
        <w:ind w:hanging="216"/>
        <w:rPr>
          <w:rFonts w:ascii="Arial" w:hAnsi="Arial" w:cs="Arial"/>
          <w:sz w:val="32"/>
          <w:szCs w:val="32"/>
        </w:rPr>
      </w:pPr>
      <w:r w:rsidRPr="004469C1">
        <w:rPr>
          <w:rFonts w:ascii="Arial" w:hAnsi="Arial" w:cs="Arial"/>
          <w:sz w:val="32"/>
          <w:szCs w:val="32"/>
        </w:rPr>
        <w:t xml:space="preserve">¿En qué aspectos hemos fallado en la implementación de la constitución del 91? ¿Qué acciones se deben tomar? </w:t>
      </w:r>
    </w:p>
    <w:p w:rsidR="00A049B5" w:rsidRPr="004469C1" w:rsidRDefault="004469C1">
      <w:pPr>
        <w:ind w:left="-5"/>
        <w:rPr>
          <w:rFonts w:ascii="Arial" w:hAnsi="Arial" w:cs="Arial"/>
          <w:sz w:val="32"/>
          <w:szCs w:val="32"/>
        </w:rPr>
      </w:pPr>
      <w:r w:rsidRPr="004469C1">
        <w:rPr>
          <w:rFonts w:ascii="Arial" w:hAnsi="Arial" w:cs="Arial"/>
          <w:sz w:val="32"/>
          <w:szCs w:val="32"/>
        </w:rPr>
        <w:t>Exigir que se presenten balances del uso de los recursos públicos, como las rendiciones de cuentas y que sean trasmit</w:t>
      </w:r>
      <w:r w:rsidRPr="004469C1">
        <w:rPr>
          <w:rFonts w:ascii="Arial" w:hAnsi="Arial" w:cs="Arial"/>
          <w:sz w:val="32"/>
          <w:szCs w:val="32"/>
        </w:rPr>
        <w:t xml:space="preserve">idas desde los canales en redes sociales. Así mismo participar políticamente en la elección de quienes van a manejar dichos recursos. </w:t>
      </w:r>
    </w:p>
    <w:p w:rsidR="00A049B5" w:rsidRPr="004469C1" w:rsidRDefault="004469C1">
      <w:pPr>
        <w:ind w:left="-5"/>
        <w:rPr>
          <w:rFonts w:ascii="Arial" w:hAnsi="Arial" w:cs="Arial"/>
          <w:sz w:val="32"/>
          <w:szCs w:val="32"/>
        </w:rPr>
      </w:pPr>
      <w:r w:rsidRPr="004469C1">
        <w:rPr>
          <w:rFonts w:ascii="Arial" w:hAnsi="Arial" w:cs="Arial"/>
          <w:sz w:val="32"/>
          <w:szCs w:val="32"/>
        </w:rPr>
        <w:t>Consolidar Campañas de participación política ciudadana, que permitan en un primer momento la generación de un voto críti</w:t>
      </w:r>
      <w:r w:rsidRPr="004469C1">
        <w:rPr>
          <w:rFonts w:ascii="Arial" w:hAnsi="Arial" w:cs="Arial"/>
          <w:sz w:val="32"/>
          <w:szCs w:val="32"/>
        </w:rPr>
        <w:t xml:space="preserve">co e informado, Votar Bien. </w:t>
      </w:r>
    </w:p>
    <w:p w:rsidR="00A049B5" w:rsidRPr="004469C1" w:rsidRDefault="004469C1">
      <w:pPr>
        <w:ind w:left="-5"/>
        <w:rPr>
          <w:rFonts w:ascii="Arial" w:hAnsi="Arial" w:cs="Arial"/>
          <w:sz w:val="32"/>
          <w:szCs w:val="32"/>
        </w:rPr>
      </w:pPr>
      <w:r w:rsidRPr="004469C1">
        <w:rPr>
          <w:rFonts w:ascii="Arial" w:hAnsi="Arial" w:cs="Arial"/>
          <w:sz w:val="32"/>
          <w:szCs w:val="32"/>
        </w:rPr>
        <w:lastRenderedPageBreak/>
        <w:t>Ciudadanía Activa Estrategia de articulación Estatal y del tercer sector para la formación y fortalecimiento de las veedurías ciudadanas y la ciudadanía en general sobre la interiorización de los mecanismos de participación y c</w:t>
      </w:r>
      <w:r w:rsidRPr="004469C1">
        <w:rPr>
          <w:rFonts w:ascii="Arial" w:hAnsi="Arial" w:cs="Arial"/>
          <w:sz w:val="32"/>
          <w:szCs w:val="32"/>
        </w:rPr>
        <w:t xml:space="preserve">ontrol ciudadano. </w:t>
      </w:r>
    </w:p>
    <w:p w:rsidR="00A049B5" w:rsidRPr="004469C1" w:rsidRDefault="004469C1">
      <w:pPr>
        <w:ind w:left="-5"/>
        <w:rPr>
          <w:rFonts w:ascii="Arial" w:hAnsi="Arial" w:cs="Arial"/>
          <w:sz w:val="32"/>
          <w:szCs w:val="32"/>
        </w:rPr>
      </w:pPr>
      <w:r w:rsidRPr="004469C1">
        <w:rPr>
          <w:rFonts w:ascii="Arial" w:hAnsi="Arial" w:cs="Arial"/>
          <w:sz w:val="32"/>
          <w:szCs w:val="32"/>
        </w:rPr>
        <w:t xml:space="preserve">Cátedra abierta de derechos ciudadanos, mecanismos de participación y estructura y funcionamiento del estado. </w:t>
      </w:r>
    </w:p>
    <w:p w:rsidR="00A049B5" w:rsidRPr="004469C1" w:rsidRDefault="004469C1">
      <w:pPr>
        <w:spacing w:after="162"/>
        <w:ind w:left="0" w:firstLine="0"/>
        <w:rPr>
          <w:rFonts w:ascii="Arial" w:hAnsi="Arial" w:cs="Arial"/>
          <w:sz w:val="32"/>
          <w:szCs w:val="32"/>
        </w:rPr>
      </w:pPr>
      <w:r w:rsidRPr="004469C1">
        <w:rPr>
          <w:rFonts w:ascii="Arial" w:hAnsi="Arial" w:cs="Arial"/>
          <w:sz w:val="32"/>
          <w:szCs w:val="32"/>
        </w:rPr>
        <w:t xml:space="preserve"> </w:t>
      </w:r>
    </w:p>
    <w:p w:rsidR="00A049B5" w:rsidRPr="004469C1" w:rsidRDefault="004469C1">
      <w:pPr>
        <w:numPr>
          <w:ilvl w:val="0"/>
          <w:numId w:val="2"/>
        </w:numPr>
        <w:ind w:hanging="216"/>
        <w:rPr>
          <w:rFonts w:ascii="Arial" w:hAnsi="Arial" w:cs="Arial"/>
          <w:sz w:val="32"/>
          <w:szCs w:val="32"/>
        </w:rPr>
      </w:pPr>
      <w:r w:rsidRPr="004469C1">
        <w:rPr>
          <w:rFonts w:ascii="Arial" w:hAnsi="Arial" w:cs="Arial"/>
          <w:sz w:val="32"/>
          <w:szCs w:val="32"/>
        </w:rPr>
        <w:t xml:space="preserve">¿En qué aspectos hemos fallado en la implementación plena del proceso de paz? ¿Qué acciones se deben tomar? </w:t>
      </w:r>
    </w:p>
    <w:p w:rsidR="00A049B5" w:rsidRPr="004469C1" w:rsidRDefault="004469C1">
      <w:pPr>
        <w:ind w:left="-5"/>
        <w:rPr>
          <w:rFonts w:ascii="Arial" w:hAnsi="Arial" w:cs="Arial"/>
          <w:sz w:val="32"/>
          <w:szCs w:val="32"/>
        </w:rPr>
      </w:pPr>
      <w:r w:rsidRPr="004469C1">
        <w:rPr>
          <w:rFonts w:ascii="Arial" w:hAnsi="Arial" w:cs="Arial"/>
          <w:sz w:val="32"/>
          <w:szCs w:val="32"/>
        </w:rPr>
        <w:t>La búsqueda de la paz en Colombia pasa, necesariamente, por el hallazgo de mecanismos jurídicos y políticos que permitan al Estado dialogar y negociar con los grupos armados ilegales, y suscribir con ellos acuerdos dirigidos a lograr la cesación delas host</w:t>
      </w:r>
      <w:r w:rsidRPr="004469C1">
        <w:rPr>
          <w:rFonts w:ascii="Arial" w:hAnsi="Arial" w:cs="Arial"/>
          <w:sz w:val="32"/>
          <w:szCs w:val="32"/>
        </w:rPr>
        <w:t>ilidades, a poner fin al conflicto armado, a reincorporar a la vida civil a los miembros de esos grupos, a obtener la efectiva y cabal aplicación del derecho internacional humanitario, a optimizar los mecanismos de protección y garantía de los derechos hum</w:t>
      </w:r>
      <w:r w:rsidRPr="004469C1">
        <w:rPr>
          <w:rFonts w:ascii="Arial" w:hAnsi="Arial" w:cs="Arial"/>
          <w:sz w:val="32"/>
          <w:szCs w:val="32"/>
        </w:rPr>
        <w:t>anos, y a crear las condiciones favorables para el establecimiento del orden justo y de la pacífica convivencia. En esa búsqueda las autoridades y el pueblo de Colombia tienen hoy el respaldo y el acompañamiento de la comunidad internacional, que desde hac</w:t>
      </w:r>
      <w:r w:rsidRPr="004469C1">
        <w:rPr>
          <w:rFonts w:ascii="Arial" w:hAnsi="Arial" w:cs="Arial"/>
          <w:sz w:val="32"/>
          <w:szCs w:val="32"/>
        </w:rPr>
        <w:t xml:space="preserve">e varios años observa con preocupación el impacto negativo de ese conflicto interno sobre el derecho internacional humanitario, los derechos humanos, el proceso democrático y el desarrollo económico del país. </w:t>
      </w:r>
    </w:p>
    <w:p w:rsidR="00A049B5" w:rsidRPr="004469C1" w:rsidRDefault="004469C1">
      <w:pPr>
        <w:numPr>
          <w:ilvl w:val="0"/>
          <w:numId w:val="2"/>
        </w:numPr>
        <w:ind w:hanging="216"/>
        <w:rPr>
          <w:rFonts w:ascii="Arial" w:hAnsi="Arial" w:cs="Arial"/>
          <w:sz w:val="32"/>
          <w:szCs w:val="32"/>
        </w:rPr>
      </w:pPr>
      <w:r w:rsidRPr="004469C1">
        <w:rPr>
          <w:rFonts w:ascii="Arial" w:hAnsi="Arial" w:cs="Arial"/>
          <w:sz w:val="32"/>
          <w:szCs w:val="32"/>
        </w:rPr>
        <w:t>¿Cómo avanzar para lograr un acceso equitativo</w:t>
      </w:r>
      <w:r w:rsidRPr="004469C1">
        <w:rPr>
          <w:rFonts w:ascii="Arial" w:hAnsi="Arial" w:cs="Arial"/>
          <w:sz w:val="32"/>
          <w:szCs w:val="32"/>
        </w:rPr>
        <w:t xml:space="preserve"> a la educación y al conocimiento? </w:t>
      </w:r>
    </w:p>
    <w:p w:rsidR="00A049B5" w:rsidRPr="004469C1" w:rsidRDefault="004469C1">
      <w:pPr>
        <w:ind w:left="-5"/>
        <w:rPr>
          <w:rFonts w:ascii="Arial" w:hAnsi="Arial" w:cs="Arial"/>
          <w:sz w:val="32"/>
          <w:szCs w:val="32"/>
        </w:rPr>
      </w:pPr>
      <w:r w:rsidRPr="004469C1">
        <w:rPr>
          <w:rFonts w:ascii="Arial" w:hAnsi="Arial" w:cs="Arial"/>
          <w:b/>
          <w:sz w:val="32"/>
          <w:szCs w:val="32"/>
        </w:rPr>
        <w:t>Primera infancia:</w:t>
      </w:r>
      <w:r w:rsidRPr="004469C1">
        <w:rPr>
          <w:rFonts w:ascii="Arial" w:hAnsi="Arial" w:cs="Arial"/>
          <w:sz w:val="32"/>
          <w:szCs w:val="32"/>
        </w:rPr>
        <w:t xml:space="preserve"> Se debe garantizar educación de calidad para la primera infancia, esto supone, en primer lugar, la profesionalización de quienes se ocupan de la primera infancia; segundo, se debe aumentar la cobertura </w:t>
      </w:r>
      <w:r w:rsidRPr="004469C1">
        <w:rPr>
          <w:rFonts w:ascii="Arial" w:hAnsi="Arial" w:cs="Arial"/>
          <w:sz w:val="32"/>
          <w:szCs w:val="32"/>
        </w:rPr>
        <w:t xml:space="preserve">del Estado en la atención y educación a la primera infancia, sobre todo estratos 1 al 3. </w:t>
      </w:r>
    </w:p>
    <w:p w:rsidR="00A049B5" w:rsidRPr="004469C1" w:rsidRDefault="004469C1">
      <w:pPr>
        <w:ind w:left="-5"/>
        <w:rPr>
          <w:rFonts w:ascii="Arial" w:hAnsi="Arial" w:cs="Arial"/>
          <w:sz w:val="32"/>
          <w:szCs w:val="32"/>
        </w:rPr>
      </w:pPr>
      <w:r w:rsidRPr="004469C1">
        <w:rPr>
          <w:rFonts w:ascii="Arial" w:hAnsi="Arial" w:cs="Arial"/>
          <w:b/>
          <w:sz w:val="32"/>
          <w:szCs w:val="32"/>
        </w:rPr>
        <w:t xml:space="preserve">Educación rural: </w:t>
      </w:r>
      <w:r w:rsidRPr="004469C1">
        <w:rPr>
          <w:rFonts w:ascii="Arial" w:hAnsi="Arial" w:cs="Arial"/>
          <w:sz w:val="32"/>
          <w:szCs w:val="32"/>
        </w:rPr>
        <w:t xml:space="preserve">Educación básica y media de calidad para el campo colombiano. Esto supone tres cosas al menos: 1) incluir la ruralidad, esto es, las culturas afros, </w:t>
      </w:r>
      <w:r w:rsidRPr="004469C1">
        <w:rPr>
          <w:rFonts w:ascii="Arial" w:hAnsi="Arial" w:cs="Arial"/>
          <w:sz w:val="32"/>
          <w:szCs w:val="32"/>
        </w:rPr>
        <w:t xml:space="preserve">indígenas y campesinas, en las propuestas </w:t>
      </w:r>
      <w:r w:rsidRPr="004469C1">
        <w:rPr>
          <w:rFonts w:ascii="Arial" w:hAnsi="Arial" w:cs="Arial"/>
          <w:sz w:val="32"/>
          <w:szCs w:val="32"/>
        </w:rPr>
        <w:lastRenderedPageBreak/>
        <w:t>curriculares; 2) ampliar la cobertura y financiación de la educación básica y media; y 3) estrategias agresivas de acompañamiento académico y soporte económico para evitar, o disminuir al máximo, la deserción estud</w:t>
      </w:r>
      <w:r w:rsidRPr="004469C1">
        <w:rPr>
          <w:rFonts w:ascii="Arial" w:hAnsi="Arial" w:cs="Arial"/>
          <w:sz w:val="32"/>
          <w:szCs w:val="32"/>
        </w:rPr>
        <w:t xml:space="preserve">iantil. </w:t>
      </w:r>
    </w:p>
    <w:p w:rsidR="00A049B5" w:rsidRPr="004469C1" w:rsidRDefault="004469C1">
      <w:pPr>
        <w:ind w:left="-5"/>
        <w:rPr>
          <w:rFonts w:ascii="Arial" w:hAnsi="Arial" w:cs="Arial"/>
          <w:sz w:val="32"/>
          <w:szCs w:val="32"/>
        </w:rPr>
      </w:pPr>
      <w:r w:rsidRPr="004469C1">
        <w:rPr>
          <w:rFonts w:ascii="Arial" w:hAnsi="Arial" w:cs="Arial"/>
          <w:b/>
          <w:sz w:val="32"/>
          <w:szCs w:val="32"/>
        </w:rPr>
        <w:t>Educación superior:</w:t>
      </w:r>
      <w:r w:rsidRPr="004469C1">
        <w:rPr>
          <w:rFonts w:ascii="Arial" w:hAnsi="Arial" w:cs="Arial"/>
          <w:sz w:val="32"/>
          <w:szCs w:val="32"/>
        </w:rPr>
        <w:t xml:space="preserve"> Garantizar educación superior gratuita y de calidad para todos los jóvenes de este país. Al menos tres acciones: invertir en la infraestructura académica, física y administrativa de las universidades públicas regionales; aument</w:t>
      </w:r>
      <w:r w:rsidRPr="004469C1">
        <w:rPr>
          <w:rFonts w:ascii="Arial" w:hAnsi="Arial" w:cs="Arial"/>
          <w:sz w:val="32"/>
          <w:szCs w:val="32"/>
        </w:rPr>
        <w:t xml:space="preserve">ar la cobertura de estas universidades en por lo menos un 100 %, e implementar estrategias sostenidas de apoyo financiero y académico para quienes ingresen a la educación superior. </w:t>
      </w:r>
    </w:p>
    <w:p w:rsidR="00A049B5" w:rsidRPr="004469C1" w:rsidRDefault="004469C1">
      <w:pPr>
        <w:ind w:left="-5"/>
        <w:rPr>
          <w:rFonts w:ascii="Arial" w:hAnsi="Arial" w:cs="Arial"/>
          <w:sz w:val="32"/>
          <w:szCs w:val="32"/>
        </w:rPr>
      </w:pPr>
      <w:r w:rsidRPr="004469C1">
        <w:rPr>
          <w:rFonts w:ascii="Arial" w:hAnsi="Arial" w:cs="Arial"/>
          <w:b/>
          <w:sz w:val="32"/>
          <w:szCs w:val="32"/>
        </w:rPr>
        <w:t>Formación y profesión docente:</w:t>
      </w:r>
      <w:r w:rsidRPr="004469C1">
        <w:rPr>
          <w:rFonts w:ascii="Arial" w:hAnsi="Arial" w:cs="Arial"/>
          <w:sz w:val="32"/>
          <w:szCs w:val="32"/>
        </w:rPr>
        <w:t xml:space="preserve"> El aspecto central de una educación de cali</w:t>
      </w:r>
      <w:r w:rsidRPr="004469C1">
        <w:rPr>
          <w:rFonts w:ascii="Arial" w:hAnsi="Arial" w:cs="Arial"/>
          <w:sz w:val="32"/>
          <w:szCs w:val="32"/>
        </w:rPr>
        <w:t>dad es la práctica pedagógica. Es urgente cualificar el magisterio que garantiza el derecho a una educación de calidad. Para ello cuatro acciones: Mejorar las condiciones laborales para atraer mejor capital humano; elevar los criterios de admisión y perman</w:t>
      </w:r>
      <w:r w:rsidRPr="004469C1">
        <w:rPr>
          <w:rFonts w:ascii="Arial" w:hAnsi="Arial" w:cs="Arial"/>
          <w:sz w:val="32"/>
          <w:szCs w:val="32"/>
        </w:rPr>
        <w:t xml:space="preserve">encia en las facultades de educación; formación pos gradual de calidad y contextualizada y unificación del régimen docente con una política agresiva de renovación de la planta docente pública. </w:t>
      </w:r>
    </w:p>
    <w:p w:rsidR="00A049B5" w:rsidRPr="004469C1" w:rsidRDefault="004469C1">
      <w:pPr>
        <w:ind w:left="-5"/>
        <w:rPr>
          <w:rFonts w:ascii="Arial" w:hAnsi="Arial" w:cs="Arial"/>
          <w:sz w:val="32"/>
          <w:szCs w:val="32"/>
        </w:rPr>
      </w:pPr>
      <w:r w:rsidRPr="004469C1">
        <w:rPr>
          <w:rFonts w:ascii="Arial" w:hAnsi="Arial" w:cs="Arial"/>
          <w:sz w:val="32"/>
          <w:szCs w:val="32"/>
        </w:rPr>
        <w:t>6.Cuál es su opinión de la forma cómo el gobierno ha actuado f</w:t>
      </w:r>
      <w:r w:rsidRPr="004469C1">
        <w:rPr>
          <w:rFonts w:ascii="Arial" w:hAnsi="Arial" w:cs="Arial"/>
          <w:sz w:val="32"/>
          <w:szCs w:val="32"/>
        </w:rPr>
        <w:t xml:space="preserve">rente a las problemáticas sociales que vive el país </w:t>
      </w:r>
    </w:p>
    <w:p w:rsidR="00A049B5" w:rsidRPr="004469C1" w:rsidRDefault="004469C1">
      <w:pPr>
        <w:ind w:left="-5"/>
        <w:rPr>
          <w:rFonts w:ascii="Arial" w:hAnsi="Arial" w:cs="Arial"/>
          <w:sz w:val="32"/>
          <w:szCs w:val="32"/>
        </w:rPr>
      </w:pPr>
      <w:r w:rsidRPr="004469C1">
        <w:rPr>
          <w:rFonts w:ascii="Arial" w:hAnsi="Arial" w:cs="Arial"/>
          <w:sz w:val="32"/>
          <w:szCs w:val="32"/>
        </w:rPr>
        <w:t>Que el gobierno se muestra desinteresado por las acciones opiniones tomadas o dichas por el pueblo ya que utiliza formas de evadir las problemáticas que vienen sucediendo en el país como se dice vulgarme</w:t>
      </w:r>
      <w:r w:rsidRPr="004469C1">
        <w:rPr>
          <w:rFonts w:ascii="Arial" w:hAnsi="Arial" w:cs="Arial"/>
          <w:sz w:val="32"/>
          <w:szCs w:val="32"/>
        </w:rPr>
        <w:t xml:space="preserve">nte se hace el de la vista gorda y en vez de buscar una solución agranda los problemas del mismo. </w:t>
      </w:r>
    </w:p>
    <w:sectPr w:rsidR="00A049B5" w:rsidRPr="004469C1">
      <w:pgSz w:w="12240" w:h="15840"/>
      <w:pgMar w:top="763" w:right="724" w:bottom="86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6F90"/>
    <w:multiLevelType w:val="hybridMultilevel"/>
    <w:tmpl w:val="6FFECBAA"/>
    <w:lvl w:ilvl="0" w:tplc="E7007B7E">
      <w:start w:val="3"/>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5270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94D15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F6F5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90CB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E892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5464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B8114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0057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E8C41ED"/>
    <w:multiLevelType w:val="hybridMultilevel"/>
    <w:tmpl w:val="E5686418"/>
    <w:lvl w:ilvl="0" w:tplc="5F768E4A">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7669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F0A3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F87A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2EC5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007F6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245F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9269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3E2B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B5"/>
    <w:rsid w:val="004469C1"/>
    <w:rsid w:val="00A049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4B83"/>
  <w15:docId w15:val="{E8A90121-B9B8-4727-B7ED-89DFF93F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1"/>
      <w:ind w:left="10" w:hanging="10"/>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12" w:line="251" w:lineRule="auto"/>
      <w:ind w:left="10" w:hanging="10"/>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1134</Words>
  <Characters>6237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COL.CERVANTES</cp:lastModifiedBy>
  <cp:revision>2</cp:revision>
  <dcterms:created xsi:type="dcterms:W3CDTF">2021-11-09T17:31:00Z</dcterms:created>
  <dcterms:modified xsi:type="dcterms:W3CDTF">2021-11-09T17:31:00Z</dcterms:modified>
</cp:coreProperties>
</file>