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492F" w14:textId="77777777" w:rsidR="009B0787" w:rsidRPr="009B0787" w:rsidRDefault="009B0787" w:rsidP="009B0787">
      <w:pPr>
        <w:spacing w:after="144" w:line="240" w:lineRule="auto"/>
        <w:outlineLvl w:val="0"/>
        <w:rPr>
          <w:rFonts w:ascii="Playfair Display" w:eastAsia="Times New Roman" w:hAnsi="Playfair Display" w:cs="Times New Roman"/>
          <w:spacing w:val="-2"/>
          <w:kern w:val="36"/>
          <w:sz w:val="48"/>
          <w:szCs w:val="48"/>
          <w:lang w:eastAsia="es-CO"/>
        </w:rPr>
      </w:pPr>
      <w:r w:rsidRPr="009B0787">
        <w:rPr>
          <w:rFonts w:ascii="Playfair Display" w:eastAsia="Times New Roman" w:hAnsi="Playfair Display" w:cs="Times New Roman"/>
          <w:spacing w:val="-2"/>
          <w:kern w:val="36"/>
          <w:sz w:val="48"/>
          <w:szCs w:val="48"/>
          <w:lang w:eastAsia="es-CO"/>
        </w:rPr>
        <w:t>Triángulo</w:t>
      </w:r>
    </w:p>
    <w:p w14:paraId="29528B42" w14:textId="77777777" w:rsidR="009B0787" w:rsidRPr="009B0787" w:rsidRDefault="009B0787" w:rsidP="009B0787">
      <w:pPr>
        <w:spacing w:after="365" w:line="240" w:lineRule="auto"/>
        <w:rPr>
          <w:rFonts w:ascii="Montserrat" w:eastAsia="Times New Roman" w:hAnsi="Montserrat" w:cs="Times New Roman"/>
          <w:color w:val="000000"/>
          <w:sz w:val="29"/>
          <w:szCs w:val="29"/>
          <w:lang w:eastAsia="es-CO"/>
        </w:rPr>
      </w:pPr>
      <w:r w:rsidRPr="009B0787">
        <w:rPr>
          <w:rFonts w:ascii="Montserrat" w:eastAsia="Times New Roman" w:hAnsi="Montserrat" w:cs="Times New Roman"/>
          <w:color w:val="000000"/>
          <w:sz w:val="29"/>
          <w:szCs w:val="29"/>
          <w:lang w:eastAsia="es-CO"/>
        </w:rPr>
        <w:t>Te explicamos todo sobre el triángulo, sus propiedades, elementos y clasificación. Además, cómo se calcula su área y perímetro.</w:t>
      </w:r>
    </w:p>
    <w:p w14:paraId="2D104BF1" w14:textId="77777777" w:rsidR="009B0787" w:rsidRPr="009B0787" w:rsidRDefault="009B0787" w:rsidP="009B0787">
      <w:pPr>
        <w:spacing w:after="192" w:line="240" w:lineRule="auto"/>
        <w:outlineLvl w:val="1"/>
        <w:rPr>
          <w:rFonts w:ascii="Montserrat" w:eastAsia="Times New Roman" w:hAnsi="Montserrat" w:cs="Times New Roman"/>
          <w:b/>
          <w:bCs/>
          <w:color w:val="000000"/>
          <w:spacing w:val="-6"/>
          <w:sz w:val="36"/>
          <w:szCs w:val="36"/>
          <w:lang w:eastAsia="es-CO"/>
        </w:rPr>
      </w:pPr>
      <w:r w:rsidRPr="009B0787">
        <w:rPr>
          <w:rFonts w:ascii="Montserrat" w:eastAsia="Times New Roman" w:hAnsi="Montserrat" w:cs="Times New Roman"/>
          <w:b/>
          <w:bCs/>
          <w:color w:val="000000"/>
          <w:spacing w:val="-6"/>
          <w:sz w:val="36"/>
          <w:szCs w:val="36"/>
          <w:lang w:eastAsia="es-CO"/>
        </w:rPr>
        <w:t>¿Qué es un triángulo?</w:t>
      </w:r>
    </w:p>
    <w:p w14:paraId="653E2800"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Los triángulos o trígonos </w:t>
      </w:r>
      <w:r w:rsidRPr="009B0787">
        <w:rPr>
          <w:rFonts w:ascii="Montserrat" w:eastAsia="Times New Roman" w:hAnsi="Montserrat" w:cs="Times New Roman"/>
          <w:b/>
          <w:bCs/>
          <w:color w:val="000000"/>
          <w:sz w:val="26"/>
          <w:szCs w:val="26"/>
          <w:lang w:eastAsia="es-CO"/>
        </w:rPr>
        <w:t>son </w:t>
      </w:r>
      <w:hyperlink r:id="rId5" w:history="1">
        <w:r w:rsidRPr="009B0787">
          <w:rPr>
            <w:rFonts w:ascii="Montserrat" w:eastAsia="Times New Roman" w:hAnsi="Montserrat" w:cs="Times New Roman"/>
            <w:b/>
            <w:bCs/>
            <w:color w:val="0000FF"/>
            <w:sz w:val="26"/>
            <w:szCs w:val="26"/>
            <w:lang w:eastAsia="es-CO"/>
          </w:rPr>
          <w:t>figuras geométricas</w:t>
        </w:r>
      </w:hyperlink>
      <w:r w:rsidRPr="009B0787">
        <w:rPr>
          <w:rFonts w:ascii="Montserrat" w:eastAsia="Times New Roman" w:hAnsi="Montserrat" w:cs="Times New Roman"/>
          <w:b/>
          <w:bCs/>
          <w:color w:val="000000"/>
          <w:sz w:val="26"/>
          <w:szCs w:val="26"/>
          <w:lang w:eastAsia="es-CO"/>
        </w:rPr>
        <w:t> planas, básicas, que poseen tres lados en contacto entre sí</w:t>
      </w:r>
      <w:r w:rsidRPr="009B0787">
        <w:rPr>
          <w:rFonts w:ascii="Montserrat" w:eastAsia="Times New Roman" w:hAnsi="Montserrat" w:cs="Times New Roman"/>
          <w:color w:val="000000"/>
          <w:sz w:val="26"/>
          <w:szCs w:val="26"/>
          <w:lang w:eastAsia="es-CO"/>
        </w:rPr>
        <w:t> en puntos comunes denominados vértices. Su nombre proviene del hecho de que posee tres ángulos interiores o internos, formados por cada par de líneas en contacto en un mismo vértice.</w:t>
      </w:r>
    </w:p>
    <w:p w14:paraId="1C9184D5" w14:textId="77777777" w:rsidR="009B0787" w:rsidRPr="009B0787" w:rsidRDefault="009B0787" w:rsidP="009B0787">
      <w:pPr>
        <w:spacing w:after="0" w:line="580" w:lineRule="atLeast"/>
        <w:jc w:val="center"/>
        <w:rPr>
          <w:rFonts w:ascii="Verdana" w:eastAsia="Times New Roman" w:hAnsi="Verdana" w:cs="Times New Roman"/>
          <w:color w:val="FFFFFF"/>
          <w:sz w:val="43"/>
          <w:szCs w:val="43"/>
          <w:lang w:eastAsia="es-CO"/>
        </w:rPr>
      </w:pPr>
      <w:r w:rsidRPr="009B0787">
        <w:rPr>
          <w:rFonts w:ascii="Verdana" w:eastAsia="Times New Roman" w:hAnsi="Verdana" w:cs="Times New Roman"/>
          <w:color w:val="FFFFFF"/>
          <w:sz w:val="43"/>
          <w:szCs w:val="43"/>
          <w:lang w:eastAsia="es-CO"/>
        </w:rPr>
        <w:t>×</w:t>
      </w:r>
    </w:p>
    <w:p w14:paraId="15A1AA63"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Estas figuras geométricas se nombran y clasifican de acuerdo a la forma de sus lados y al tipo de ángulo que construyen. Sin embargo, sus lados son siempre tres y</w:t>
      </w:r>
      <w:r w:rsidRPr="009B0787">
        <w:rPr>
          <w:rFonts w:ascii="Montserrat" w:eastAsia="Times New Roman" w:hAnsi="Montserrat" w:cs="Times New Roman"/>
          <w:b/>
          <w:bCs/>
          <w:color w:val="000000"/>
          <w:sz w:val="26"/>
          <w:szCs w:val="26"/>
          <w:lang w:eastAsia="es-CO"/>
        </w:rPr>
        <w:t> la suma de todos sus ángulos siempre dará 180°</w:t>
      </w:r>
      <w:r w:rsidRPr="009B0787">
        <w:rPr>
          <w:rFonts w:ascii="Montserrat" w:eastAsia="Times New Roman" w:hAnsi="Montserrat" w:cs="Times New Roman"/>
          <w:color w:val="000000"/>
          <w:sz w:val="26"/>
          <w:szCs w:val="26"/>
          <w:lang w:eastAsia="es-CO"/>
        </w:rPr>
        <w:t>.</w:t>
      </w:r>
    </w:p>
    <w:p w14:paraId="7612449E"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Los triángulos han sido estudiados por la </w:t>
      </w:r>
      <w:hyperlink r:id="rId6" w:history="1">
        <w:r w:rsidRPr="009B0787">
          <w:rPr>
            <w:rFonts w:ascii="Montserrat" w:eastAsia="Times New Roman" w:hAnsi="Montserrat" w:cs="Times New Roman"/>
            <w:color w:val="0000FF"/>
            <w:sz w:val="26"/>
            <w:szCs w:val="26"/>
            <w:lang w:eastAsia="es-CO"/>
          </w:rPr>
          <w:t>humanidad</w:t>
        </w:r>
      </w:hyperlink>
      <w:r w:rsidRPr="009B0787">
        <w:rPr>
          <w:rFonts w:ascii="Montserrat" w:eastAsia="Times New Roman" w:hAnsi="Montserrat" w:cs="Times New Roman"/>
          <w:color w:val="000000"/>
          <w:sz w:val="26"/>
          <w:szCs w:val="26"/>
          <w:lang w:eastAsia="es-CO"/>
        </w:rPr>
        <w:t> desde tiempos inmemoriales, ya que han estado asociados a lo divino, a los misterios y a la magia. Por eso, es posible hallarlos en muchos símbolos ocultistas (</w:t>
      </w:r>
      <w:hyperlink r:id="rId7" w:history="1">
        <w:r w:rsidRPr="009B0787">
          <w:rPr>
            <w:rFonts w:ascii="Montserrat" w:eastAsia="Times New Roman" w:hAnsi="Montserrat" w:cs="Times New Roman"/>
            <w:color w:val="0000FF"/>
            <w:sz w:val="26"/>
            <w:szCs w:val="26"/>
            <w:lang w:eastAsia="es-CO"/>
          </w:rPr>
          <w:t>masonería</w:t>
        </w:r>
      </w:hyperlink>
      <w:r w:rsidRPr="009B0787">
        <w:rPr>
          <w:rFonts w:ascii="Montserrat" w:eastAsia="Times New Roman" w:hAnsi="Montserrat" w:cs="Times New Roman"/>
          <w:color w:val="000000"/>
          <w:sz w:val="26"/>
          <w:szCs w:val="26"/>
          <w:lang w:eastAsia="es-CO"/>
        </w:rPr>
        <w:t>, brujería, cábala, etc.) y en tradiciones </w:t>
      </w:r>
      <w:hyperlink r:id="rId8" w:history="1">
        <w:r w:rsidRPr="009B0787">
          <w:rPr>
            <w:rFonts w:ascii="Montserrat" w:eastAsia="Times New Roman" w:hAnsi="Montserrat" w:cs="Times New Roman"/>
            <w:color w:val="0000FF"/>
            <w:sz w:val="26"/>
            <w:szCs w:val="26"/>
            <w:lang w:eastAsia="es-CO"/>
          </w:rPr>
          <w:t>religiosas</w:t>
        </w:r>
      </w:hyperlink>
      <w:r w:rsidRPr="009B0787">
        <w:rPr>
          <w:rFonts w:ascii="Montserrat" w:eastAsia="Times New Roman" w:hAnsi="Montserrat" w:cs="Times New Roman"/>
          <w:color w:val="000000"/>
          <w:sz w:val="26"/>
          <w:szCs w:val="26"/>
          <w:lang w:eastAsia="es-CO"/>
        </w:rPr>
        <w:t>. Su número asociado, el tres (3), numerológicamente alude al misterio de la concepción y a la vida misma.</w:t>
      </w:r>
    </w:p>
    <w:p w14:paraId="35DF6B7E"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En la historia del triángulo la </w:t>
      </w:r>
      <w:hyperlink r:id="rId9" w:history="1">
        <w:r w:rsidRPr="009B0787">
          <w:rPr>
            <w:rFonts w:ascii="Montserrat" w:eastAsia="Times New Roman" w:hAnsi="Montserrat" w:cs="Times New Roman"/>
            <w:color w:val="0000FF"/>
            <w:sz w:val="26"/>
            <w:szCs w:val="26"/>
            <w:lang w:eastAsia="es-CO"/>
          </w:rPr>
          <w:t>antigüedad griega</w:t>
        </w:r>
      </w:hyperlink>
      <w:r w:rsidRPr="009B0787">
        <w:rPr>
          <w:rFonts w:ascii="Montserrat" w:eastAsia="Times New Roman" w:hAnsi="Montserrat" w:cs="Times New Roman"/>
          <w:color w:val="000000"/>
          <w:sz w:val="26"/>
          <w:szCs w:val="26"/>
          <w:lang w:eastAsia="es-CO"/>
        </w:rPr>
        <w:t> merece un lugar destacado. El griego Pitágoras (c. 569 – c. 475 a.C.) propuso su célebre </w:t>
      </w:r>
      <w:hyperlink r:id="rId10" w:history="1">
        <w:r w:rsidRPr="009B0787">
          <w:rPr>
            <w:rFonts w:ascii="Montserrat" w:eastAsia="Times New Roman" w:hAnsi="Montserrat" w:cs="Times New Roman"/>
            <w:color w:val="0000FF"/>
            <w:sz w:val="26"/>
            <w:szCs w:val="26"/>
            <w:lang w:eastAsia="es-CO"/>
          </w:rPr>
          <w:t>teorema</w:t>
        </w:r>
      </w:hyperlink>
      <w:r w:rsidRPr="009B0787">
        <w:rPr>
          <w:rFonts w:ascii="Montserrat" w:eastAsia="Times New Roman" w:hAnsi="Montserrat" w:cs="Times New Roman"/>
          <w:color w:val="000000"/>
          <w:sz w:val="26"/>
          <w:szCs w:val="26"/>
          <w:lang w:eastAsia="es-CO"/>
        </w:rPr>
        <w:t> para los triángulos rectángulos, que reza que el cuadrado de la hipotenusa es igual a la suma del cuadrado de los catetos.</w:t>
      </w:r>
    </w:p>
    <w:p w14:paraId="3D7E5A3A" w14:textId="77777777" w:rsidR="009B0787" w:rsidRPr="009B0787" w:rsidRDefault="009B0787" w:rsidP="009B0787">
      <w:pPr>
        <w:spacing w:after="192" w:line="240" w:lineRule="auto"/>
        <w:outlineLvl w:val="1"/>
        <w:rPr>
          <w:rFonts w:ascii="Montserrat" w:eastAsia="Times New Roman" w:hAnsi="Montserrat" w:cs="Times New Roman"/>
          <w:b/>
          <w:bCs/>
          <w:color w:val="000000"/>
          <w:spacing w:val="-6"/>
          <w:sz w:val="36"/>
          <w:szCs w:val="36"/>
          <w:lang w:eastAsia="es-CO"/>
        </w:rPr>
      </w:pPr>
      <w:r w:rsidRPr="009B0787">
        <w:rPr>
          <w:rFonts w:ascii="Montserrat" w:eastAsia="Times New Roman" w:hAnsi="Montserrat" w:cs="Times New Roman"/>
          <w:b/>
          <w:bCs/>
          <w:color w:val="000000"/>
          <w:spacing w:val="-6"/>
          <w:sz w:val="36"/>
          <w:szCs w:val="36"/>
          <w:lang w:eastAsia="es-CO"/>
        </w:rPr>
        <w:t>Propiedades del triángulo</w:t>
      </w:r>
    </w:p>
    <w:p w14:paraId="33583844"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La propiedad más obvia de los triángulos son sus </w:t>
      </w:r>
      <w:r w:rsidRPr="009B0787">
        <w:rPr>
          <w:rFonts w:ascii="Montserrat" w:eastAsia="Times New Roman" w:hAnsi="Montserrat" w:cs="Times New Roman"/>
          <w:b/>
          <w:bCs/>
          <w:color w:val="000000"/>
          <w:sz w:val="26"/>
          <w:szCs w:val="26"/>
          <w:lang w:eastAsia="es-CO"/>
        </w:rPr>
        <w:t>tres lados, tres vértices y tres ángulos</w:t>
      </w:r>
      <w:r w:rsidRPr="009B0787">
        <w:rPr>
          <w:rFonts w:ascii="Montserrat" w:eastAsia="Times New Roman" w:hAnsi="Montserrat" w:cs="Times New Roman"/>
          <w:color w:val="000000"/>
          <w:sz w:val="26"/>
          <w:szCs w:val="26"/>
          <w:lang w:eastAsia="es-CO"/>
        </w:rPr>
        <w:t xml:space="preserve">, que bien pueden ser semejantes o totalmente distintos entre sí. Los triángulos son los polígonos más </w:t>
      </w:r>
      <w:r w:rsidRPr="009B0787">
        <w:rPr>
          <w:rFonts w:ascii="Montserrat" w:eastAsia="Times New Roman" w:hAnsi="Montserrat" w:cs="Times New Roman"/>
          <w:color w:val="000000"/>
          <w:sz w:val="26"/>
          <w:szCs w:val="26"/>
          <w:lang w:eastAsia="es-CO"/>
        </w:rPr>
        <w:lastRenderedPageBreak/>
        <w:t>simples que hay y </w:t>
      </w:r>
      <w:r w:rsidRPr="009B0787">
        <w:rPr>
          <w:rFonts w:ascii="Montserrat" w:eastAsia="Times New Roman" w:hAnsi="Montserrat" w:cs="Times New Roman"/>
          <w:b/>
          <w:bCs/>
          <w:color w:val="000000"/>
          <w:sz w:val="26"/>
          <w:szCs w:val="26"/>
          <w:lang w:eastAsia="es-CO"/>
        </w:rPr>
        <w:t>carecen de diagonal</w:t>
      </w:r>
      <w:r w:rsidRPr="009B0787">
        <w:rPr>
          <w:rFonts w:ascii="Montserrat" w:eastAsia="Times New Roman" w:hAnsi="Montserrat" w:cs="Times New Roman"/>
          <w:color w:val="000000"/>
          <w:sz w:val="26"/>
          <w:szCs w:val="26"/>
          <w:lang w:eastAsia="es-CO"/>
        </w:rPr>
        <w:t>, ya que con tres puntos no alineados cualesquiera es posible formar un triángulo.</w:t>
      </w:r>
    </w:p>
    <w:p w14:paraId="5A735055"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De hecho, cualquier otro polígono puede dividirse en un conjunto ordenado de triángulos, en lo que se conoce como </w:t>
      </w:r>
      <w:r w:rsidRPr="009B0787">
        <w:rPr>
          <w:rFonts w:ascii="Montserrat" w:eastAsia="Times New Roman" w:hAnsi="Montserrat" w:cs="Times New Roman"/>
          <w:i/>
          <w:iCs/>
          <w:color w:val="000000"/>
          <w:sz w:val="26"/>
          <w:szCs w:val="26"/>
          <w:lang w:eastAsia="es-CO"/>
        </w:rPr>
        <w:t>triangulación</w:t>
      </w:r>
      <w:r w:rsidRPr="009B0787">
        <w:rPr>
          <w:rFonts w:ascii="Montserrat" w:eastAsia="Times New Roman" w:hAnsi="Montserrat" w:cs="Times New Roman"/>
          <w:color w:val="000000"/>
          <w:sz w:val="26"/>
          <w:szCs w:val="26"/>
          <w:lang w:eastAsia="es-CO"/>
        </w:rPr>
        <w:t>, de modo que el estudio de los triángulos es fundamental para la geometría.</w:t>
      </w:r>
    </w:p>
    <w:p w14:paraId="14DDBF99"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Además, los triángulos </w:t>
      </w:r>
      <w:r w:rsidRPr="009B0787">
        <w:rPr>
          <w:rFonts w:ascii="Montserrat" w:eastAsia="Times New Roman" w:hAnsi="Montserrat" w:cs="Times New Roman"/>
          <w:b/>
          <w:bCs/>
          <w:color w:val="000000"/>
          <w:sz w:val="26"/>
          <w:szCs w:val="26"/>
          <w:lang w:eastAsia="es-CO"/>
        </w:rPr>
        <w:t>son siempre convexos</w:t>
      </w:r>
      <w:r w:rsidRPr="009B0787">
        <w:rPr>
          <w:rFonts w:ascii="Montserrat" w:eastAsia="Times New Roman" w:hAnsi="Montserrat" w:cs="Times New Roman"/>
          <w:color w:val="000000"/>
          <w:sz w:val="26"/>
          <w:szCs w:val="26"/>
          <w:lang w:eastAsia="es-CO"/>
        </w:rPr>
        <w:t>, nunca cóncavos, ya que sus ángulos nunca pueden superar los 180° (o π radianes).</w:t>
      </w:r>
    </w:p>
    <w:p w14:paraId="1A0C0795" w14:textId="77777777" w:rsidR="009B0787" w:rsidRPr="009B0787" w:rsidRDefault="009B0787" w:rsidP="009B0787">
      <w:pPr>
        <w:spacing w:after="192" w:line="240" w:lineRule="auto"/>
        <w:outlineLvl w:val="1"/>
        <w:rPr>
          <w:rFonts w:ascii="Montserrat" w:eastAsia="Times New Roman" w:hAnsi="Montserrat" w:cs="Times New Roman"/>
          <w:b/>
          <w:bCs/>
          <w:color w:val="000000"/>
          <w:spacing w:val="-6"/>
          <w:sz w:val="36"/>
          <w:szCs w:val="36"/>
          <w:lang w:eastAsia="es-CO"/>
        </w:rPr>
      </w:pPr>
      <w:r w:rsidRPr="009B0787">
        <w:rPr>
          <w:rFonts w:ascii="Montserrat" w:eastAsia="Times New Roman" w:hAnsi="Montserrat" w:cs="Times New Roman"/>
          <w:b/>
          <w:bCs/>
          <w:color w:val="000000"/>
          <w:spacing w:val="-6"/>
          <w:sz w:val="36"/>
          <w:szCs w:val="36"/>
          <w:lang w:eastAsia="es-CO"/>
        </w:rPr>
        <w:t>Elementos del triángulo</w:t>
      </w:r>
    </w:p>
    <w:p w14:paraId="5A8B9F0B" w14:textId="590B0A83" w:rsidR="009B0787" w:rsidRPr="009B0787" w:rsidRDefault="009B0787" w:rsidP="009B0787">
      <w:pPr>
        <w:spacing w:after="0"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Los triángulos están formados por tres lados que se unen en tres vértices.</w:t>
      </w:r>
    </w:p>
    <w:p w14:paraId="39614083" w14:textId="77777777" w:rsidR="009B0787" w:rsidRPr="009B0787" w:rsidRDefault="009B0787" w:rsidP="009B0787">
      <w:pPr>
        <w:spacing w:after="365" w:line="240" w:lineRule="auto"/>
        <w:rPr>
          <w:rFonts w:ascii="Montserrat" w:eastAsia="Times New Roman" w:hAnsi="Montserrat" w:cs="Times New Roman"/>
          <w:color w:val="000000"/>
          <w:sz w:val="26"/>
          <w:szCs w:val="26"/>
          <w:lang w:eastAsia="es-CO"/>
        </w:rPr>
      </w:pPr>
      <w:r w:rsidRPr="009B0787">
        <w:rPr>
          <w:rFonts w:ascii="Montserrat" w:eastAsia="Times New Roman" w:hAnsi="Montserrat" w:cs="Times New Roman"/>
          <w:color w:val="000000"/>
          <w:sz w:val="26"/>
          <w:szCs w:val="26"/>
          <w:lang w:eastAsia="es-CO"/>
        </w:rPr>
        <w:t>Los triángulos se componen de varios elementos, muchos de los cuales hemos ya mencionado:</w:t>
      </w:r>
    </w:p>
    <w:p w14:paraId="62F4C16C" w14:textId="77777777" w:rsidR="009B0787" w:rsidRPr="009B0787" w:rsidRDefault="009B0787" w:rsidP="009B0787">
      <w:pPr>
        <w:numPr>
          <w:ilvl w:val="0"/>
          <w:numId w:val="1"/>
        </w:numPr>
        <w:spacing w:before="100" w:beforeAutospacing="1" w:after="100" w:afterAutospacing="1" w:line="240" w:lineRule="auto"/>
        <w:ind w:left="1085"/>
        <w:rPr>
          <w:rFonts w:ascii="Montserrat" w:eastAsia="Times New Roman" w:hAnsi="Montserrat" w:cs="Times New Roman"/>
          <w:color w:val="000000"/>
          <w:sz w:val="26"/>
          <w:szCs w:val="26"/>
          <w:lang w:eastAsia="es-CO"/>
        </w:rPr>
      </w:pPr>
      <w:r w:rsidRPr="009B0787">
        <w:rPr>
          <w:rFonts w:ascii="Montserrat" w:eastAsia="Times New Roman" w:hAnsi="Montserrat" w:cs="Times New Roman"/>
          <w:b/>
          <w:bCs/>
          <w:color w:val="000000"/>
          <w:sz w:val="26"/>
          <w:szCs w:val="26"/>
          <w:lang w:eastAsia="es-CO"/>
        </w:rPr>
        <w:t>Vértices.</w:t>
      </w:r>
      <w:r w:rsidRPr="009B0787">
        <w:rPr>
          <w:rFonts w:ascii="Montserrat" w:eastAsia="Times New Roman" w:hAnsi="Montserrat" w:cs="Times New Roman"/>
          <w:color w:val="000000"/>
          <w:sz w:val="26"/>
          <w:szCs w:val="26"/>
          <w:lang w:eastAsia="es-CO"/>
        </w:rPr>
        <w:t> Se trata de los puntos que definen un triángulo al unir dos de ellos con una línea recta. Así, si tenemos los puntos A, B y C, uniéndolos con las rectas AB, BC y CA nos dará como resultado un triángulo. Además, los vértices se hallan del lado opuesto de los ángulos interiores del polígono.</w:t>
      </w:r>
    </w:p>
    <w:p w14:paraId="62AD3249" w14:textId="77777777" w:rsidR="009B0787" w:rsidRPr="009B0787" w:rsidRDefault="009B0787" w:rsidP="009B0787">
      <w:pPr>
        <w:numPr>
          <w:ilvl w:val="0"/>
          <w:numId w:val="1"/>
        </w:numPr>
        <w:spacing w:before="100" w:beforeAutospacing="1" w:after="100" w:afterAutospacing="1" w:line="240" w:lineRule="auto"/>
        <w:ind w:left="1085"/>
        <w:rPr>
          <w:rFonts w:ascii="Montserrat" w:eastAsia="Times New Roman" w:hAnsi="Montserrat" w:cs="Times New Roman"/>
          <w:color w:val="000000"/>
          <w:sz w:val="26"/>
          <w:szCs w:val="26"/>
          <w:lang w:eastAsia="es-CO"/>
        </w:rPr>
      </w:pPr>
      <w:r w:rsidRPr="009B0787">
        <w:rPr>
          <w:rFonts w:ascii="Montserrat" w:eastAsia="Times New Roman" w:hAnsi="Montserrat" w:cs="Times New Roman"/>
          <w:b/>
          <w:bCs/>
          <w:color w:val="000000"/>
          <w:sz w:val="26"/>
          <w:szCs w:val="26"/>
          <w:lang w:eastAsia="es-CO"/>
        </w:rPr>
        <w:t>Lados.</w:t>
      </w:r>
      <w:r w:rsidRPr="009B0787">
        <w:rPr>
          <w:rFonts w:ascii="Montserrat" w:eastAsia="Times New Roman" w:hAnsi="Montserrat" w:cs="Times New Roman"/>
          <w:color w:val="000000"/>
          <w:sz w:val="26"/>
          <w:szCs w:val="26"/>
          <w:lang w:eastAsia="es-CO"/>
        </w:rPr>
        <w:t> Se llama así a cada una de las rectas que unen los vértices de un triángulo, delimitando la figura (el adentro del afuera).</w:t>
      </w:r>
    </w:p>
    <w:p w14:paraId="296F037F" w14:textId="77777777" w:rsidR="009B0787" w:rsidRPr="009B0787" w:rsidRDefault="009B0787" w:rsidP="009B0787">
      <w:pPr>
        <w:numPr>
          <w:ilvl w:val="0"/>
          <w:numId w:val="1"/>
        </w:numPr>
        <w:spacing w:before="100" w:beforeAutospacing="1" w:after="100" w:afterAutospacing="1" w:line="240" w:lineRule="auto"/>
        <w:ind w:left="1085"/>
        <w:rPr>
          <w:rFonts w:ascii="Montserrat" w:eastAsia="Times New Roman" w:hAnsi="Montserrat" w:cs="Times New Roman"/>
          <w:color w:val="000000"/>
          <w:sz w:val="26"/>
          <w:szCs w:val="26"/>
          <w:lang w:eastAsia="es-CO"/>
        </w:rPr>
      </w:pPr>
      <w:hyperlink r:id="rId11" w:history="1">
        <w:r w:rsidRPr="009B0787">
          <w:rPr>
            <w:rFonts w:ascii="Montserrat" w:eastAsia="Times New Roman" w:hAnsi="Montserrat" w:cs="Times New Roman"/>
            <w:b/>
            <w:bCs/>
            <w:color w:val="0000FF"/>
            <w:sz w:val="26"/>
            <w:szCs w:val="26"/>
            <w:lang w:eastAsia="es-CO"/>
          </w:rPr>
          <w:t>Ángulos</w:t>
        </w:r>
      </w:hyperlink>
      <w:r w:rsidRPr="009B0787">
        <w:rPr>
          <w:rFonts w:ascii="Montserrat" w:eastAsia="Times New Roman" w:hAnsi="Montserrat" w:cs="Times New Roman"/>
          <w:b/>
          <w:bCs/>
          <w:color w:val="000000"/>
          <w:sz w:val="26"/>
          <w:szCs w:val="26"/>
          <w:lang w:eastAsia="es-CO"/>
        </w:rPr>
        <w:t>.</w:t>
      </w:r>
      <w:r w:rsidRPr="009B0787">
        <w:rPr>
          <w:rFonts w:ascii="Montserrat" w:eastAsia="Times New Roman" w:hAnsi="Montserrat" w:cs="Times New Roman"/>
          <w:color w:val="000000"/>
          <w:sz w:val="26"/>
          <w:szCs w:val="26"/>
          <w:lang w:eastAsia="es-CO"/>
        </w:rPr>
        <w:t> Cada dos lados de un triángulo forman en su vértice común algún tipo de ángulo, que se denomina ángulo interior, pues da hacia el adentro del polígono. Estos ángulos son, al igual que los lados y los vértices, siempre tres.</w:t>
      </w:r>
    </w:p>
    <w:p w14:paraId="2F0FFCB7" w14:textId="5077BCC4" w:rsidR="009B0787" w:rsidRDefault="009B0787" w:rsidP="009B0787">
      <w:r w:rsidRPr="009B0787">
        <w:rPr>
          <w:rFonts w:ascii="Montserrat" w:eastAsia="Times New Roman" w:hAnsi="Montserrat" w:cs="Times New Roman"/>
          <w:color w:val="000000"/>
          <w:sz w:val="24"/>
          <w:szCs w:val="24"/>
          <w:lang w:eastAsia="es-CO"/>
        </w:rPr>
        <w:br/>
      </w:r>
      <w:r w:rsidRPr="009B0787">
        <w:rPr>
          <w:rFonts w:ascii="Montserrat" w:eastAsia="Times New Roman" w:hAnsi="Montserrat" w:cs="Times New Roman"/>
          <w:color w:val="000000"/>
          <w:sz w:val="24"/>
          <w:szCs w:val="24"/>
          <w:lang w:eastAsia="es-CO"/>
        </w:rPr>
        <w:br/>
      </w:r>
    </w:p>
    <w:p w14:paraId="2222B9FA" w14:textId="06DEDEA4" w:rsidR="00E620BE" w:rsidRDefault="00D54264" w:rsidP="004665A9">
      <w:r>
        <w:rPr>
          <w:noProof/>
        </w:rPr>
        <w:lastRenderedPageBreak/>
        <w:drawing>
          <wp:inline distT="0" distB="0" distL="0" distR="0" wp14:anchorId="4319E1C5" wp14:editId="6F72C7B5">
            <wp:extent cx="5923128" cy="8379050"/>
            <wp:effectExtent l="0" t="0" r="1905" b="3175"/>
            <wp:docPr id="2" name="Imagen 2" descr="Calaméo - Clasificación de Triángulos según sus lados y á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méo - Clasificación de Triángulos según sus lados y ángu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408" cy="8416227"/>
                    </a:xfrm>
                    <a:prstGeom prst="rect">
                      <a:avLst/>
                    </a:prstGeom>
                    <a:noFill/>
                    <a:ln>
                      <a:noFill/>
                    </a:ln>
                  </pic:spPr>
                </pic:pic>
              </a:graphicData>
            </a:graphic>
          </wp:inline>
        </w:drawing>
      </w:r>
    </w:p>
    <w:p w14:paraId="77EB3DDF" w14:textId="1C919860" w:rsidR="00320EAC" w:rsidRDefault="00320EAC">
      <w:r>
        <w:rPr>
          <w:noProof/>
        </w:rPr>
        <w:lastRenderedPageBreak/>
        <w:drawing>
          <wp:inline distT="0" distB="0" distL="0" distR="0" wp14:anchorId="519F749E" wp14:editId="7BC64CF3">
            <wp:extent cx="5396865" cy="40600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953" t="37546" r="42349" b="19321"/>
                    <a:stretch/>
                  </pic:blipFill>
                  <pic:spPr bwMode="auto">
                    <a:xfrm>
                      <a:off x="0" y="0"/>
                      <a:ext cx="5432215" cy="4086647"/>
                    </a:xfrm>
                    <a:prstGeom prst="rect">
                      <a:avLst/>
                    </a:prstGeom>
                    <a:ln>
                      <a:noFill/>
                    </a:ln>
                    <a:extLst>
                      <a:ext uri="{53640926-AAD7-44D8-BBD7-CCE9431645EC}">
                        <a14:shadowObscured xmlns:a14="http://schemas.microsoft.com/office/drawing/2010/main"/>
                      </a:ext>
                    </a:extLst>
                  </pic:spPr>
                </pic:pic>
              </a:graphicData>
            </a:graphic>
          </wp:inline>
        </w:drawing>
      </w:r>
    </w:p>
    <w:p w14:paraId="188F674E" w14:textId="507AD94D" w:rsidR="009B0787" w:rsidRDefault="009B0787"/>
    <w:p w14:paraId="28FEB3E3" w14:textId="77777777" w:rsidR="009B0787" w:rsidRDefault="009B0787" w:rsidP="009B0787">
      <w:pPr>
        <w:pStyle w:val="Ttulo2"/>
        <w:spacing w:before="0" w:beforeAutospacing="0" w:after="120" w:afterAutospacing="0"/>
        <w:rPr>
          <w:rFonts w:ascii="Montserrat" w:hAnsi="Montserrat"/>
          <w:color w:val="000000"/>
        </w:rPr>
      </w:pPr>
      <w:r>
        <w:rPr>
          <w:rFonts w:ascii="Montserrat" w:hAnsi="Montserrat"/>
          <w:color w:val="000000"/>
        </w:rPr>
        <w:t>Perímetro de un triángulo</w:t>
      </w:r>
    </w:p>
    <w:p w14:paraId="4E47C7B5" w14:textId="6DBBC15E" w:rsidR="009B0787" w:rsidRDefault="009B0787" w:rsidP="009B0787">
      <w:pPr>
        <w:rPr>
          <w:rFonts w:ascii="Times New Roman" w:hAnsi="Times New Roman"/>
        </w:rPr>
      </w:pPr>
      <w:r>
        <w:t>El perímetro de un triángulo se calcula sumando sus lados.</w:t>
      </w:r>
    </w:p>
    <w:p w14:paraId="32C54618"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El perímetro de un triángulo</w:t>
      </w:r>
      <w:r>
        <w:rPr>
          <w:rStyle w:val="Textoennegrita"/>
          <w:rFonts w:ascii="Montserrat" w:hAnsi="Montserrat"/>
          <w:color w:val="000000"/>
        </w:rPr>
        <w:t> es la suma de la longitud de sus lados</w:t>
      </w:r>
      <w:r>
        <w:rPr>
          <w:rFonts w:ascii="Montserrat" w:hAnsi="Montserrat"/>
          <w:color w:val="000000"/>
        </w:rPr>
        <w:t>, y suele denotarse con la letra </w:t>
      </w:r>
      <w:r>
        <w:rPr>
          <w:rStyle w:val="nfasis"/>
          <w:rFonts w:ascii="Montserrat" w:hAnsi="Montserrat"/>
          <w:color w:val="000000"/>
        </w:rPr>
        <w:t>p</w:t>
      </w:r>
      <w:r>
        <w:rPr>
          <w:rFonts w:ascii="Montserrat" w:hAnsi="Montserrat"/>
          <w:color w:val="000000"/>
        </w:rPr>
        <w:t> o con </w:t>
      </w:r>
      <w:r>
        <w:rPr>
          <w:rStyle w:val="nfasis"/>
          <w:rFonts w:ascii="Montserrat" w:hAnsi="Montserrat"/>
          <w:color w:val="000000"/>
        </w:rPr>
        <w:t>2s</w:t>
      </w:r>
      <w:r>
        <w:rPr>
          <w:rFonts w:ascii="Montserrat" w:hAnsi="Montserrat"/>
          <w:color w:val="000000"/>
        </w:rPr>
        <w:t>. La ecuación para determinar el perímetro de un triángulo ABC determinado es:</w:t>
      </w:r>
    </w:p>
    <w:p w14:paraId="551ECA4E" w14:textId="77777777" w:rsidR="009B0787" w:rsidRDefault="009B0787" w:rsidP="009B0787">
      <w:pPr>
        <w:pStyle w:val="NormalWeb"/>
        <w:spacing w:before="0" w:beforeAutospacing="0" w:after="365" w:afterAutospacing="0"/>
        <w:rPr>
          <w:rFonts w:ascii="Montserrat" w:hAnsi="Montserrat"/>
          <w:color w:val="000000"/>
        </w:rPr>
      </w:pPr>
      <w:r>
        <w:rPr>
          <w:rStyle w:val="Textoennegrita"/>
          <w:rFonts w:ascii="Montserrat" w:hAnsi="Montserrat"/>
          <w:color w:val="000000"/>
        </w:rPr>
        <w:t>p = AB + BC + CA</w:t>
      </w:r>
      <w:r>
        <w:rPr>
          <w:rFonts w:ascii="Montserrat" w:hAnsi="Montserrat"/>
          <w:color w:val="000000"/>
        </w:rPr>
        <w:t>.</w:t>
      </w:r>
    </w:p>
    <w:p w14:paraId="1943E609"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Por ejemplo: un triángulo cuyos lados miden 5cm, 5cm y 10cm tendrá un perímetro de 20cm.</w:t>
      </w:r>
    </w:p>
    <w:p w14:paraId="5CDC969F" w14:textId="77777777" w:rsidR="009B0787" w:rsidRDefault="009B0787" w:rsidP="009B0787">
      <w:pPr>
        <w:pStyle w:val="Ttulo2"/>
        <w:spacing w:before="0" w:beforeAutospacing="0" w:after="120" w:afterAutospacing="0"/>
        <w:rPr>
          <w:rFonts w:ascii="Montserrat" w:hAnsi="Montserrat"/>
          <w:color w:val="000000"/>
        </w:rPr>
      </w:pPr>
      <w:r>
        <w:rPr>
          <w:rFonts w:ascii="Montserrat" w:hAnsi="Montserrat"/>
          <w:color w:val="000000"/>
        </w:rPr>
        <w:t>Área de un triángulo</w:t>
      </w:r>
    </w:p>
    <w:p w14:paraId="158B4A2D" w14:textId="305FFEB9" w:rsidR="009B0787" w:rsidRDefault="009B0787" w:rsidP="009B0787">
      <w:pPr>
        <w:rPr>
          <w:rFonts w:ascii="Times New Roman" w:hAnsi="Times New Roman"/>
        </w:rPr>
      </w:pPr>
      <w:r>
        <w:t>Para calcular el área del triángulo es necesario conocer su altura.</w:t>
      </w:r>
    </w:p>
    <w:p w14:paraId="1BA94FDB"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El área de un triángulo (a) </w:t>
      </w:r>
      <w:r>
        <w:rPr>
          <w:rStyle w:val="Textoennegrita"/>
          <w:rFonts w:ascii="Montserrat" w:hAnsi="Montserrat"/>
          <w:color w:val="000000"/>
        </w:rPr>
        <w:t>es el espacio interior delimitado por sus tres lados</w:t>
      </w:r>
      <w:r>
        <w:rPr>
          <w:rFonts w:ascii="Montserrat" w:hAnsi="Montserrat"/>
          <w:color w:val="000000"/>
        </w:rPr>
        <w:t>. Puede calcularse sabiendo su base (b) y su altura (h), de acuerdo a la fórmula:</w:t>
      </w:r>
    </w:p>
    <w:p w14:paraId="49693E2E" w14:textId="77777777" w:rsidR="009B0787" w:rsidRDefault="009B0787" w:rsidP="009B0787">
      <w:pPr>
        <w:pStyle w:val="NormalWeb"/>
        <w:spacing w:before="0" w:beforeAutospacing="0" w:after="365" w:afterAutospacing="0"/>
        <w:rPr>
          <w:rFonts w:ascii="Montserrat" w:hAnsi="Montserrat"/>
          <w:color w:val="000000"/>
        </w:rPr>
      </w:pPr>
      <w:r>
        <w:rPr>
          <w:rStyle w:val="Textoennegrita"/>
          <w:rFonts w:ascii="Montserrat" w:hAnsi="Montserrat"/>
          <w:color w:val="000000"/>
        </w:rPr>
        <w:lastRenderedPageBreak/>
        <w:t>a = (</w:t>
      </w:r>
      <w:proofErr w:type="spellStart"/>
      <w:r>
        <w:rPr>
          <w:rStyle w:val="Textoennegrita"/>
          <w:rFonts w:ascii="Montserrat" w:hAnsi="Montserrat"/>
          <w:color w:val="000000"/>
        </w:rPr>
        <w:t>b.h</w:t>
      </w:r>
      <w:proofErr w:type="spellEnd"/>
      <w:r>
        <w:rPr>
          <w:rStyle w:val="Textoennegrita"/>
          <w:rFonts w:ascii="Montserrat" w:hAnsi="Montserrat"/>
          <w:color w:val="000000"/>
        </w:rPr>
        <w:t>)/2</w:t>
      </w:r>
      <w:r>
        <w:rPr>
          <w:rFonts w:ascii="Montserrat" w:hAnsi="Montserrat"/>
          <w:color w:val="000000"/>
        </w:rPr>
        <w:t>.</w:t>
      </w:r>
    </w:p>
    <w:p w14:paraId="65833856"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El área se mide en unidades de longitud al cuadrado (cm</w:t>
      </w:r>
      <w:r>
        <w:rPr>
          <w:rFonts w:ascii="Montserrat" w:hAnsi="Montserrat"/>
          <w:color w:val="000000"/>
          <w:sz w:val="18"/>
          <w:szCs w:val="18"/>
          <w:vertAlign w:val="superscript"/>
        </w:rPr>
        <w:t>2</w:t>
      </w:r>
      <w:r>
        <w:rPr>
          <w:rFonts w:ascii="Montserrat" w:hAnsi="Montserrat"/>
          <w:color w:val="000000"/>
        </w:rPr>
        <w:t>, m</w:t>
      </w:r>
      <w:r>
        <w:rPr>
          <w:rFonts w:ascii="Montserrat" w:hAnsi="Montserrat"/>
          <w:color w:val="000000"/>
          <w:sz w:val="18"/>
          <w:szCs w:val="18"/>
          <w:vertAlign w:val="superscript"/>
        </w:rPr>
        <w:t>2</w:t>
      </w:r>
      <w:r>
        <w:rPr>
          <w:rFonts w:ascii="Montserrat" w:hAnsi="Montserrat"/>
          <w:color w:val="000000"/>
        </w:rPr>
        <w:t>, km</w:t>
      </w:r>
      <w:r>
        <w:rPr>
          <w:rFonts w:ascii="Montserrat" w:hAnsi="Montserrat"/>
          <w:color w:val="000000"/>
          <w:sz w:val="18"/>
          <w:szCs w:val="18"/>
          <w:vertAlign w:val="superscript"/>
        </w:rPr>
        <w:t>2</w:t>
      </w:r>
      <w:r>
        <w:rPr>
          <w:rFonts w:ascii="Montserrat" w:hAnsi="Montserrat"/>
          <w:color w:val="000000"/>
        </w:rPr>
        <w:t>, etc.)</w:t>
      </w:r>
    </w:p>
    <w:p w14:paraId="76151BF9"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La base de un triángulo es su lado sobre el que “descansa” la figura, usualmente el inferior. En cambio, </w:t>
      </w:r>
      <w:r>
        <w:rPr>
          <w:rStyle w:val="Textoennegrita"/>
          <w:rFonts w:ascii="Montserrat" w:hAnsi="Montserrat"/>
          <w:color w:val="000000"/>
        </w:rPr>
        <w:t>para hallar la altura de un triángulo, necesitamos trazar una recta a partir del vértice opuesto a la base</w:t>
      </w:r>
      <w:r>
        <w:rPr>
          <w:rFonts w:ascii="Montserrat" w:hAnsi="Montserrat"/>
          <w:color w:val="000000"/>
        </w:rPr>
        <w:t>, o sea, el ángulo superior. Esa recta debe formar un ángulo recto con la base.</w:t>
      </w:r>
    </w:p>
    <w:p w14:paraId="22DF0C68" w14:textId="77777777" w:rsidR="009B0787" w:rsidRDefault="009B0787" w:rsidP="009B0787">
      <w:pPr>
        <w:pStyle w:val="NormalWeb"/>
        <w:spacing w:before="0" w:beforeAutospacing="0" w:after="365" w:afterAutospacing="0"/>
        <w:rPr>
          <w:rFonts w:ascii="Montserrat" w:hAnsi="Montserrat"/>
          <w:color w:val="000000"/>
        </w:rPr>
      </w:pPr>
      <w:r>
        <w:rPr>
          <w:rFonts w:ascii="Montserrat" w:hAnsi="Montserrat"/>
          <w:color w:val="000000"/>
        </w:rPr>
        <w:t>Así, por ejemplo, teniendo un triángulo isósceles de lados: 11 cm, 11 cm y 7.5 cm, podemos calcular su altura (7 cm) y luego aplicar la fórmula: a = (11 cm x 7 cm) / 2, lo cual arroja un resultado de 38,5 cm</w:t>
      </w:r>
      <w:r>
        <w:rPr>
          <w:rFonts w:ascii="Montserrat" w:hAnsi="Montserrat"/>
          <w:color w:val="000000"/>
          <w:sz w:val="18"/>
          <w:szCs w:val="18"/>
          <w:vertAlign w:val="superscript"/>
        </w:rPr>
        <w:t>2</w:t>
      </w:r>
      <w:r>
        <w:rPr>
          <w:rFonts w:ascii="Montserrat" w:hAnsi="Montserrat"/>
          <w:color w:val="000000"/>
        </w:rPr>
        <w:t>.</w:t>
      </w:r>
    </w:p>
    <w:p w14:paraId="17023774" w14:textId="77777777" w:rsidR="00964967" w:rsidRDefault="009B0787" w:rsidP="00964967">
      <w:pPr>
        <w:shd w:val="clear" w:color="auto" w:fill="FFFFFF"/>
        <w:spacing w:beforeAutospacing="1" w:afterAutospacing="1"/>
        <w:rPr>
          <w:rFonts w:ascii="Helvetica" w:hAnsi="Helvetica" w:cs="Helvetica"/>
          <w:color w:val="222222"/>
        </w:rPr>
      </w:pPr>
      <w:r>
        <w:rPr>
          <w:rFonts w:ascii="Montserrat" w:hAnsi="Montserrat"/>
          <w:color w:val="000000"/>
        </w:rPr>
        <w:br/>
      </w:r>
      <w:r>
        <w:rPr>
          <w:rFonts w:ascii="Montserrat" w:hAnsi="Montserrat"/>
          <w:color w:val="000000"/>
        </w:rPr>
        <w:br/>
      </w:r>
      <w:r w:rsidR="00964967">
        <w:rPr>
          <w:rFonts w:ascii="Helvetica" w:hAnsi="Helvetica" w:cs="Helvetica"/>
          <w:color w:val="222222"/>
        </w:rPr>
        <w:t>Un </w:t>
      </w:r>
      <w:r w:rsidR="00964967">
        <w:rPr>
          <w:rStyle w:val="Textoennegrita"/>
          <w:rFonts w:ascii="Helvetica" w:hAnsi="Helvetica" w:cs="Helvetica"/>
          <w:color w:val="222222"/>
        </w:rPr>
        <w:t>triángulo rectángulo</w:t>
      </w:r>
      <w:r w:rsidR="00964967">
        <w:rPr>
          <w:rFonts w:ascii="Helvetica" w:hAnsi="Helvetica" w:cs="Helvetica"/>
          <w:color w:val="222222"/>
        </w:rPr>
        <w:t> tiene un </w:t>
      </w:r>
      <w:r w:rsidR="00964967">
        <w:rPr>
          <w:rStyle w:val="Textoennegrita"/>
          <w:rFonts w:ascii="Helvetica" w:hAnsi="Helvetica" w:cs="Helvetica"/>
          <w:color w:val="222222"/>
        </w:rPr>
        <w:t>ángulo recto y dos agudos</w:t>
      </w:r>
      <w:r w:rsidR="00964967">
        <w:rPr>
          <w:rFonts w:ascii="Helvetica" w:hAnsi="Helvetica" w:cs="Helvetica"/>
          <w:color w:val="222222"/>
        </w:rPr>
        <w:t>.</w:t>
      </w:r>
    </w:p>
    <w:p w14:paraId="4B160899" w14:textId="41EA63FB" w:rsidR="00964967" w:rsidRDefault="00964967" w:rsidP="00964967">
      <w:pPr>
        <w:pStyle w:val="actividades2"/>
        <w:shd w:val="clear" w:color="auto" w:fill="FFFFFF"/>
        <w:spacing w:before="0" w:beforeAutospacing="0" w:after="0" w:afterAutospacing="0"/>
        <w:ind w:left="900"/>
        <w:rPr>
          <w:rFonts w:ascii="Helvetica" w:hAnsi="Helvetica" w:cs="Helvetica"/>
          <w:color w:val="222222"/>
        </w:rPr>
      </w:pPr>
      <w:r>
        <w:rPr>
          <w:rFonts w:ascii="Helvetica" w:hAnsi="Helvetica" w:cs="Helvetica"/>
          <w:noProof/>
          <w:color w:val="222222"/>
        </w:rPr>
        <w:drawing>
          <wp:inline distT="0" distB="0" distL="0" distR="0" wp14:anchorId="296DAAF1" wp14:editId="61F2FD40">
            <wp:extent cx="1132840" cy="948690"/>
            <wp:effectExtent l="0" t="0" r="0" b="3810"/>
            <wp:docPr id="9" name="Imagen 9" descr="Explicaciones y ejemplos de triángulo rectángulo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licaciones y ejemplos de triángulo rectángulo -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840" cy="948690"/>
                    </a:xfrm>
                    <a:prstGeom prst="rect">
                      <a:avLst/>
                    </a:prstGeom>
                    <a:noFill/>
                    <a:ln>
                      <a:noFill/>
                    </a:ln>
                  </pic:spPr>
                </pic:pic>
              </a:graphicData>
            </a:graphic>
          </wp:inline>
        </w:drawing>
      </w:r>
    </w:p>
    <w:p w14:paraId="2754BCE9" w14:textId="77777777" w:rsidR="00964967" w:rsidRDefault="00964967" w:rsidP="00964967">
      <w:pPr>
        <w:pStyle w:val="Ttulo2"/>
        <w:shd w:val="clear" w:color="auto" w:fill="FFFFFF"/>
        <w:rPr>
          <w:rFonts w:ascii="Helvetica" w:hAnsi="Helvetica" w:cs="Helvetica"/>
          <w:b w:val="0"/>
          <w:bCs w:val="0"/>
          <w:color w:val="222222"/>
        </w:rPr>
      </w:pPr>
      <w:r>
        <w:rPr>
          <w:rFonts w:ascii="Helvetica" w:hAnsi="Helvetica" w:cs="Helvetica"/>
          <w:b w:val="0"/>
          <w:bCs w:val="0"/>
          <w:color w:val="222222"/>
        </w:rPr>
        <w:t>Hipotenusa</w:t>
      </w:r>
    </w:p>
    <w:p w14:paraId="78DFFCA0" w14:textId="77777777" w:rsidR="00964967" w:rsidRDefault="00964967" w:rsidP="00964967">
      <w:pPr>
        <w:shd w:val="clear" w:color="auto" w:fill="FFFFFF"/>
        <w:spacing w:beforeAutospacing="1" w:afterAutospacing="1"/>
        <w:rPr>
          <w:rFonts w:ascii="Helvetica" w:hAnsi="Helvetica" w:cs="Helvetica"/>
          <w:color w:val="222222"/>
        </w:rPr>
      </w:pPr>
      <w:r>
        <w:rPr>
          <w:rFonts w:ascii="Helvetica" w:hAnsi="Helvetica" w:cs="Helvetica"/>
          <w:color w:val="222222"/>
        </w:rPr>
        <w:t>La </w:t>
      </w:r>
      <w:r>
        <w:rPr>
          <w:rStyle w:val="Textoennegrita"/>
          <w:rFonts w:ascii="Helvetica" w:hAnsi="Helvetica" w:cs="Helvetica"/>
          <w:color w:val="222222"/>
        </w:rPr>
        <w:t>hipotenusa</w:t>
      </w:r>
      <w:r>
        <w:rPr>
          <w:rFonts w:ascii="Helvetica" w:hAnsi="Helvetica" w:cs="Helvetica"/>
          <w:color w:val="222222"/>
        </w:rPr>
        <w:t> es el </w:t>
      </w:r>
      <w:r>
        <w:rPr>
          <w:rStyle w:val="Textoennegrita"/>
          <w:rFonts w:ascii="Helvetica" w:hAnsi="Helvetica" w:cs="Helvetica"/>
          <w:color w:val="222222"/>
        </w:rPr>
        <w:t>lado opuesto</w:t>
      </w:r>
      <w:r>
        <w:rPr>
          <w:rFonts w:ascii="Helvetica" w:hAnsi="Helvetica" w:cs="Helvetica"/>
          <w:color w:val="222222"/>
        </w:rPr>
        <w:t> al </w:t>
      </w:r>
      <w:r>
        <w:rPr>
          <w:rStyle w:val="Textoennegrita"/>
          <w:rFonts w:ascii="Helvetica" w:hAnsi="Helvetica" w:cs="Helvetica"/>
          <w:color w:val="222222"/>
        </w:rPr>
        <w:t>ángulo recto</w:t>
      </w:r>
      <w:r>
        <w:rPr>
          <w:rFonts w:ascii="Helvetica" w:hAnsi="Helvetica" w:cs="Helvetica"/>
          <w:color w:val="222222"/>
        </w:rPr>
        <w:t>, y es lado mayor del triángulo.</w:t>
      </w:r>
    </w:p>
    <w:p w14:paraId="43EB78FD" w14:textId="77777777" w:rsidR="00964967" w:rsidRDefault="00964967" w:rsidP="00964967">
      <w:pPr>
        <w:pStyle w:val="Ttulo2"/>
        <w:shd w:val="clear" w:color="auto" w:fill="FFFFFF"/>
        <w:rPr>
          <w:rFonts w:ascii="Helvetica" w:hAnsi="Helvetica" w:cs="Helvetica"/>
          <w:b w:val="0"/>
          <w:bCs w:val="0"/>
          <w:color w:val="222222"/>
        </w:rPr>
      </w:pPr>
      <w:r>
        <w:rPr>
          <w:rFonts w:ascii="Helvetica" w:hAnsi="Helvetica" w:cs="Helvetica"/>
          <w:b w:val="0"/>
          <w:bCs w:val="0"/>
          <w:color w:val="222222"/>
        </w:rPr>
        <w:t>Catetos</w:t>
      </w:r>
    </w:p>
    <w:p w14:paraId="3B8D6D48" w14:textId="77777777" w:rsidR="00964967" w:rsidRDefault="00964967" w:rsidP="00964967">
      <w:pPr>
        <w:pStyle w:val="actividades2r"/>
        <w:shd w:val="clear" w:color="auto" w:fill="FFFFFF"/>
        <w:spacing w:before="0" w:after="0"/>
        <w:rPr>
          <w:rFonts w:ascii="Helvetica" w:hAnsi="Helvetica" w:cs="Helvetica"/>
          <w:color w:val="222222"/>
        </w:rPr>
      </w:pPr>
      <w:r>
        <w:rPr>
          <w:rFonts w:ascii="Helvetica" w:hAnsi="Helvetica" w:cs="Helvetica"/>
          <w:color w:val="222222"/>
        </w:rPr>
        <w:t>Los </w:t>
      </w:r>
      <w:r>
        <w:rPr>
          <w:rStyle w:val="Textoennegrita"/>
          <w:rFonts w:ascii="Helvetica" w:hAnsi="Helvetica" w:cs="Helvetica"/>
          <w:color w:val="222222"/>
        </w:rPr>
        <w:t>catetos</w:t>
      </w:r>
      <w:r>
        <w:rPr>
          <w:rFonts w:ascii="Helvetica" w:hAnsi="Helvetica" w:cs="Helvetica"/>
          <w:color w:val="222222"/>
        </w:rPr>
        <w:t> son los </w:t>
      </w:r>
      <w:r>
        <w:rPr>
          <w:rStyle w:val="Textoennegrita"/>
          <w:rFonts w:ascii="Helvetica" w:hAnsi="Helvetica" w:cs="Helvetica"/>
          <w:color w:val="222222"/>
        </w:rPr>
        <w:t>lados opuestos</w:t>
      </w:r>
      <w:r>
        <w:rPr>
          <w:rFonts w:ascii="Helvetica" w:hAnsi="Helvetica" w:cs="Helvetica"/>
          <w:color w:val="222222"/>
        </w:rPr>
        <w:t> a los </w:t>
      </w:r>
      <w:r>
        <w:rPr>
          <w:rStyle w:val="Textoennegrita"/>
          <w:rFonts w:ascii="Helvetica" w:hAnsi="Helvetica" w:cs="Helvetica"/>
          <w:color w:val="222222"/>
        </w:rPr>
        <w:t>ángulos agudos</w:t>
      </w:r>
      <w:r>
        <w:rPr>
          <w:rFonts w:ascii="Helvetica" w:hAnsi="Helvetica" w:cs="Helvetica"/>
          <w:color w:val="222222"/>
        </w:rPr>
        <w:t>, y son los lados menores del triángulo.</w:t>
      </w:r>
    </w:p>
    <w:p w14:paraId="3BA64829" w14:textId="77777777" w:rsidR="00964967" w:rsidRDefault="00964967" w:rsidP="00964967">
      <w:pPr>
        <w:pStyle w:val="Ttulo3"/>
        <w:shd w:val="clear" w:color="auto" w:fill="FFFFFF"/>
        <w:rPr>
          <w:rFonts w:ascii="Helvetica" w:hAnsi="Helvetica" w:cs="Helvetica"/>
          <w:color w:val="222222"/>
        </w:rPr>
      </w:pPr>
      <w:r>
        <w:rPr>
          <w:rFonts w:ascii="Helvetica" w:hAnsi="Helvetica" w:cs="Helvetica"/>
          <w:b/>
          <w:bCs/>
          <w:color w:val="222222"/>
        </w:rPr>
        <w:t>Área de un triángulo rectángulo</w:t>
      </w:r>
    </w:p>
    <w:p w14:paraId="752B2109" w14:textId="77777777" w:rsidR="00964967" w:rsidRDefault="00964967" w:rsidP="00964967">
      <w:pPr>
        <w:shd w:val="clear" w:color="auto" w:fill="FFFFFF"/>
        <w:spacing w:beforeAutospacing="1" w:afterAutospacing="1"/>
        <w:rPr>
          <w:rFonts w:ascii="Helvetica" w:hAnsi="Helvetica" w:cs="Helvetica"/>
          <w:color w:val="222222"/>
        </w:rPr>
      </w:pPr>
      <w:r>
        <w:rPr>
          <w:rFonts w:ascii="Helvetica" w:hAnsi="Helvetica" w:cs="Helvetica"/>
          <w:color w:val="222222"/>
        </w:rPr>
        <w:t>El área de un </w:t>
      </w:r>
      <w:r>
        <w:rPr>
          <w:rStyle w:val="Textoennegrita"/>
          <w:rFonts w:ascii="Helvetica" w:hAnsi="Helvetica" w:cs="Helvetica"/>
          <w:color w:val="222222"/>
        </w:rPr>
        <w:t>triángulo rectángulo</w:t>
      </w:r>
      <w:r>
        <w:rPr>
          <w:rFonts w:ascii="Helvetica" w:hAnsi="Helvetica" w:cs="Helvetica"/>
          <w:color w:val="222222"/>
        </w:rPr>
        <w:t> es igual al </w:t>
      </w:r>
      <w:r>
        <w:rPr>
          <w:rStyle w:val="Textoennegrita"/>
          <w:rFonts w:ascii="Helvetica" w:hAnsi="Helvetica" w:cs="Helvetica"/>
          <w:color w:val="222222"/>
        </w:rPr>
        <w:t>producto de los catetos partido por 2</w:t>
      </w:r>
      <w:r>
        <w:rPr>
          <w:rFonts w:ascii="Helvetica" w:hAnsi="Helvetica" w:cs="Helvetica"/>
          <w:color w:val="222222"/>
        </w:rPr>
        <w:t>.</w:t>
      </w:r>
    </w:p>
    <w:p w14:paraId="13EF4122" w14:textId="7CD4155C" w:rsidR="009B0787" w:rsidRDefault="00964967" w:rsidP="00964967">
      <w:r>
        <w:rPr>
          <w:noProof/>
        </w:rPr>
        <w:drawing>
          <wp:inline distT="0" distB="0" distL="0" distR="0" wp14:anchorId="6F43B8B6" wp14:editId="52360113">
            <wp:extent cx="1412240" cy="1078230"/>
            <wp:effectExtent l="0" t="0" r="0" b="7620"/>
            <wp:docPr id="8" name="Imagen 8" descr="Explicaciones y ejemplos de triángulo rectángulo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icaciones y ejemplos de triángulo rectángulo -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240" cy="1078230"/>
                    </a:xfrm>
                    <a:prstGeom prst="rect">
                      <a:avLst/>
                    </a:prstGeom>
                    <a:noFill/>
                    <a:ln>
                      <a:noFill/>
                    </a:ln>
                  </pic:spPr>
                </pic:pic>
              </a:graphicData>
            </a:graphic>
          </wp:inline>
        </w:drawing>
      </w:r>
      <w:r>
        <w:rPr>
          <w:noProof/>
        </w:rPr>
        <w:drawing>
          <wp:inline distT="0" distB="0" distL="0" distR="0" wp14:anchorId="1412242B" wp14:editId="1EC5A492">
            <wp:extent cx="655320" cy="402590"/>
            <wp:effectExtent l="0" t="0" r="0" b="0"/>
            <wp:docPr id="7" name="Imagen 7" descr="Explicaciones y ejemplos de triángulo rectángulo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licaciones y ejemplos de triángulo rectángulo -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 cy="402590"/>
                    </a:xfrm>
                    <a:prstGeom prst="rect">
                      <a:avLst/>
                    </a:prstGeom>
                    <a:noFill/>
                    <a:ln>
                      <a:noFill/>
                    </a:ln>
                  </pic:spPr>
                </pic:pic>
              </a:graphicData>
            </a:graphic>
          </wp:inline>
        </w:drawing>
      </w:r>
    </w:p>
    <w:sectPr w:rsidR="009B0787" w:rsidSect="004665A9">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428F"/>
    <w:multiLevelType w:val="multilevel"/>
    <w:tmpl w:val="5B3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BE"/>
    <w:rsid w:val="00320EAC"/>
    <w:rsid w:val="004665A9"/>
    <w:rsid w:val="00964967"/>
    <w:rsid w:val="009B0787"/>
    <w:rsid w:val="00D54264"/>
    <w:rsid w:val="00E620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89B9"/>
  <w15:chartTrackingRefBased/>
  <w15:docId w15:val="{0003AA70-08D9-49A5-ACAC-23CE3F76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B07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9B078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9649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787"/>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9B0787"/>
    <w:rPr>
      <w:rFonts w:ascii="Times New Roman" w:eastAsia="Times New Roman" w:hAnsi="Times New Roman" w:cs="Times New Roman"/>
      <w:b/>
      <w:bCs/>
      <w:sz w:val="36"/>
      <w:szCs w:val="36"/>
      <w:lang w:eastAsia="es-CO"/>
    </w:rPr>
  </w:style>
  <w:style w:type="paragraph" w:customStyle="1" w:styleId="copete">
    <w:name w:val="copete"/>
    <w:basedOn w:val="Normal"/>
    <w:rsid w:val="009B07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B0787"/>
    <w:rPr>
      <w:color w:val="0000FF"/>
      <w:u w:val="single"/>
    </w:rPr>
  </w:style>
  <w:style w:type="character" w:customStyle="1" w:styleId="rsbtntext">
    <w:name w:val="rsbtn_text"/>
    <w:basedOn w:val="Fuentedeprrafopredeter"/>
    <w:rsid w:val="009B0787"/>
  </w:style>
  <w:style w:type="paragraph" w:styleId="NormalWeb">
    <w:name w:val="Normal (Web)"/>
    <w:basedOn w:val="Normal"/>
    <w:uiPriority w:val="99"/>
    <w:semiHidden/>
    <w:unhideWhenUsed/>
    <w:rsid w:val="009B07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B0787"/>
    <w:rPr>
      <w:b/>
      <w:bCs/>
    </w:rPr>
  </w:style>
  <w:style w:type="paragraph" w:customStyle="1" w:styleId="next-post">
    <w:name w:val="next-post"/>
    <w:basedOn w:val="Normal"/>
    <w:rsid w:val="009B07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B0787"/>
    <w:rPr>
      <w:i/>
      <w:iCs/>
    </w:rPr>
  </w:style>
  <w:style w:type="character" w:customStyle="1" w:styleId="Ttulo3Car">
    <w:name w:val="Título 3 Car"/>
    <w:basedOn w:val="Fuentedeprrafopredeter"/>
    <w:link w:val="Ttulo3"/>
    <w:uiPriority w:val="9"/>
    <w:semiHidden/>
    <w:rsid w:val="00964967"/>
    <w:rPr>
      <w:rFonts w:asciiTheme="majorHAnsi" w:eastAsiaTheme="majorEastAsia" w:hAnsiTheme="majorHAnsi" w:cstheme="majorBidi"/>
      <w:color w:val="1F3763" w:themeColor="accent1" w:themeShade="7F"/>
      <w:sz w:val="24"/>
      <w:szCs w:val="24"/>
    </w:rPr>
  </w:style>
  <w:style w:type="paragraph" w:customStyle="1" w:styleId="actividades2">
    <w:name w:val="actividades_2"/>
    <w:basedOn w:val="Normal"/>
    <w:rsid w:val="0096496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ctividades2r">
    <w:name w:val="actividades_2_r"/>
    <w:basedOn w:val="Normal"/>
    <w:rsid w:val="0096496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4727">
      <w:bodyDiv w:val="1"/>
      <w:marLeft w:val="0"/>
      <w:marRight w:val="0"/>
      <w:marTop w:val="0"/>
      <w:marBottom w:val="0"/>
      <w:divBdr>
        <w:top w:val="none" w:sz="0" w:space="0" w:color="auto"/>
        <w:left w:val="none" w:sz="0" w:space="0" w:color="auto"/>
        <w:bottom w:val="none" w:sz="0" w:space="0" w:color="auto"/>
        <w:right w:val="none" w:sz="0" w:space="0" w:color="auto"/>
      </w:divBdr>
      <w:divsChild>
        <w:div w:id="1781530932">
          <w:marLeft w:val="0"/>
          <w:marRight w:val="0"/>
          <w:marTop w:val="0"/>
          <w:marBottom w:val="150"/>
          <w:divBdr>
            <w:top w:val="none" w:sz="0" w:space="0" w:color="auto"/>
            <w:left w:val="none" w:sz="0" w:space="0" w:color="auto"/>
            <w:bottom w:val="none" w:sz="0" w:space="0" w:color="auto"/>
            <w:right w:val="none" w:sz="0" w:space="0" w:color="auto"/>
          </w:divBdr>
          <w:divsChild>
            <w:div w:id="1854297797">
              <w:marLeft w:val="0"/>
              <w:marRight w:val="0"/>
              <w:marTop w:val="48"/>
              <w:marBottom w:val="0"/>
              <w:divBdr>
                <w:top w:val="none" w:sz="0" w:space="0" w:color="auto"/>
                <w:left w:val="none" w:sz="0" w:space="0" w:color="auto"/>
                <w:bottom w:val="none" w:sz="0" w:space="0" w:color="auto"/>
                <w:right w:val="none" w:sz="0" w:space="0" w:color="auto"/>
              </w:divBdr>
            </w:div>
          </w:divsChild>
        </w:div>
        <w:div w:id="2083523877">
          <w:marLeft w:val="0"/>
          <w:marRight w:val="0"/>
          <w:marTop w:val="75"/>
          <w:marBottom w:val="0"/>
          <w:divBdr>
            <w:top w:val="none" w:sz="0" w:space="0" w:color="auto"/>
            <w:left w:val="none" w:sz="0" w:space="0" w:color="auto"/>
            <w:bottom w:val="none" w:sz="0" w:space="0" w:color="auto"/>
            <w:right w:val="none" w:sz="0" w:space="0" w:color="auto"/>
          </w:divBdr>
          <w:divsChild>
            <w:div w:id="7582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787">
      <w:bodyDiv w:val="1"/>
      <w:marLeft w:val="0"/>
      <w:marRight w:val="0"/>
      <w:marTop w:val="0"/>
      <w:marBottom w:val="0"/>
      <w:divBdr>
        <w:top w:val="none" w:sz="0" w:space="0" w:color="auto"/>
        <w:left w:val="none" w:sz="0" w:space="0" w:color="auto"/>
        <w:bottom w:val="none" w:sz="0" w:space="0" w:color="auto"/>
        <w:right w:val="none" w:sz="0" w:space="0" w:color="auto"/>
      </w:divBdr>
    </w:div>
    <w:div w:id="1022977807">
      <w:bodyDiv w:val="1"/>
      <w:marLeft w:val="0"/>
      <w:marRight w:val="0"/>
      <w:marTop w:val="0"/>
      <w:marBottom w:val="0"/>
      <w:divBdr>
        <w:top w:val="none" w:sz="0" w:space="0" w:color="auto"/>
        <w:left w:val="none" w:sz="0" w:space="0" w:color="auto"/>
        <w:bottom w:val="none" w:sz="0" w:space="0" w:color="auto"/>
        <w:right w:val="none" w:sz="0" w:space="0" w:color="auto"/>
      </w:divBdr>
      <w:divsChild>
        <w:div w:id="198627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religion-3/"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cepto.de/masones/"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s://concepto.de/ser-humano/" TargetMode="External"/><Relationship Id="rId11" Type="http://schemas.openxmlformats.org/officeDocument/2006/relationships/hyperlink" Target="https://concepto.de/angulo/" TargetMode="External"/><Relationship Id="rId5" Type="http://schemas.openxmlformats.org/officeDocument/2006/relationships/hyperlink" Target="https://concepto.de/figuras-geometricas/" TargetMode="External"/><Relationship Id="rId15" Type="http://schemas.openxmlformats.org/officeDocument/2006/relationships/image" Target="media/image4.gif"/><Relationship Id="rId10" Type="http://schemas.openxmlformats.org/officeDocument/2006/relationships/hyperlink" Target="https://concepto.de/teorema/" TargetMode="External"/><Relationship Id="rId4" Type="http://schemas.openxmlformats.org/officeDocument/2006/relationships/webSettings" Target="webSettings.xml"/><Relationship Id="rId9" Type="http://schemas.openxmlformats.org/officeDocument/2006/relationships/hyperlink" Target="https://concepto.de/cultura-griega/" TargetMode="External"/><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alvaro</cp:lastModifiedBy>
  <cp:revision>3</cp:revision>
  <dcterms:created xsi:type="dcterms:W3CDTF">2022-02-02T22:12:00Z</dcterms:created>
  <dcterms:modified xsi:type="dcterms:W3CDTF">2022-02-02T23:12:00Z</dcterms:modified>
</cp:coreProperties>
</file>