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BE4BC" w14:textId="400DA5C9" w:rsidR="00104A04" w:rsidRDefault="006414DA" w:rsidP="006414DA">
      <w:pPr>
        <w:jc w:val="center"/>
        <w:rPr>
          <w:rFonts w:ascii="Arial Black" w:hAnsi="Arial Black"/>
          <w:sz w:val="36"/>
          <w:szCs w:val="36"/>
          <w:lang w:val="es-ES"/>
        </w:rPr>
      </w:pPr>
      <w:r>
        <w:rPr>
          <w:rFonts w:ascii="Arial Black" w:hAnsi="Arial Black"/>
          <w:sz w:val="36"/>
          <w:szCs w:val="36"/>
          <w:lang w:val="es-ES"/>
        </w:rPr>
        <w:t>Diana lucia Valbuena galindo.</w:t>
      </w:r>
    </w:p>
    <w:p w14:paraId="669DF5C5" w14:textId="61FE1980" w:rsidR="006414DA" w:rsidRDefault="006414DA" w:rsidP="006414DA">
      <w:pPr>
        <w:rPr>
          <w:rFonts w:ascii="Arial Black" w:hAnsi="Arial Black"/>
          <w:sz w:val="36"/>
          <w:szCs w:val="36"/>
          <w:lang w:val="es-ES"/>
        </w:rPr>
      </w:pPr>
      <w:r>
        <w:rPr>
          <w:rFonts w:ascii="Arial Black" w:hAnsi="Arial Black"/>
          <w:sz w:val="36"/>
          <w:szCs w:val="36"/>
          <w:lang w:val="es-ES"/>
        </w:rPr>
        <w:t>Ciclo 6.2 jornada sabatina.</w:t>
      </w:r>
    </w:p>
    <w:p w14:paraId="77CCBA47" w14:textId="76D54BD2" w:rsidR="006414DA" w:rsidRDefault="006414DA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>Experimento de la densidad.</w:t>
      </w:r>
      <w:r w:rsidRPr="006414DA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es-ES"/>
        </w:rPr>
        <w:drawing>
          <wp:inline distT="0" distB="0" distL="0" distR="0" wp14:anchorId="6FCAAAE7" wp14:editId="0B6D32AC">
            <wp:extent cx="5612130" cy="40189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ES"/>
        </w:rPr>
        <w:drawing>
          <wp:inline distT="0" distB="0" distL="0" distR="0" wp14:anchorId="7EC5ECD1" wp14:editId="40481D95">
            <wp:extent cx="5612130" cy="2990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35618" w14:textId="38192E87" w:rsidR="006414DA" w:rsidRDefault="006414DA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val="es-ES"/>
        </w:rPr>
        <w:lastRenderedPageBreak/>
        <w:drawing>
          <wp:inline distT="0" distB="0" distL="0" distR="0" wp14:anchorId="391AB036" wp14:editId="4FE6D6D1">
            <wp:extent cx="4695825" cy="3990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s-ES"/>
        </w:rPr>
        <w:drawing>
          <wp:inline distT="0" distB="0" distL="0" distR="0" wp14:anchorId="6F329383" wp14:editId="0251FAB6">
            <wp:extent cx="4972050" cy="3924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53889" w14:textId="79BBA7ED" w:rsidR="006414DA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noProof/>
          <w:sz w:val="32"/>
          <w:szCs w:val="32"/>
          <w:lang w:val="es-ES"/>
        </w:rPr>
        <w:lastRenderedPageBreak/>
        <w:drawing>
          <wp:inline distT="0" distB="0" distL="0" distR="0" wp14:anchorId="7854B259" wp14:editId="79136FF9">
            <wp:extent cx="5486400" cy="7696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634B2" w14:textId="0B144899" w:rsidR="00ED7470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2431CA55" w14:textId="252BF3ED" w:rsidR="00ED7470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</w:p>
    <w:p w14:paraId="223984CB" w14:textId="05EB4C49" w:rsidR="00ED7470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>En el experimento vi que el aceite se subió a donde estaba el agua, y el agua bajo a donde estaba el aceite, lo que quiere decir que cambiaron de lugar.</w:t>
      </w:r>
    </w:p>
    <w:p w14:paraId="324D6B68" w14:textId="38C80909" w:rsidR="00ED7470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>Aquí vemos que el agua es mas densa que el aceite por eso el agua quedo encima del agua y cambio de lugar.</w:t>
      </w:r>
    </w:p>
    <w:p w14:paraId="06B8FC2B" w14:textId="173B0A23" w:rsidR="00ED7470" w:rsidRPr="006414DA" w:rsidRDefault="00ED7470" w:rsidP="006414DA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>Después de esto los empecé a cambiar de posición, el agua abajo y el aceite arriba y haci sucesivamente y vi que siempre que movía los vasos, cambiando de posición el aceite, siempre volvía ala parte de arriba.</w:t>
      </w:r>
    </w:p>
    <w:sectPr w:rsidR="00ED7470" w:rsidRPr="006414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DA"/>
    <w:rsid w:val="00104A04"/>
    <w:rsid w:val="006414DA"/>
    <w:rsid w:val="00ED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2234"/>
  <w15:chartTrackingRefBased/>
  <w15:docId w15:val="{119A100C-19A5-44C7-8C6B-D385D635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2021-10-22T19:52:00Z</dcterms:created>
  <dcterms:modified xsi:type="dcterms:W3CDTF">2021-10-22T20:10:00Z</dcterms:modified>
</cp:coreProperties>
</file>